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D2987" w14:textId="0378889B" w:rsidR="00207083" w:rsidRDefault="00C552F1">
      <w:pPr>
        <w:pStyle w:val="ad"/>
        <w:tabs>
          <w:tab w:val="clear" w:pos="4153"/>
          <w:tab w:val="clear" w:pos="8306"/>
          <w:tab w:val="right" w:pos="9638"/>
        </w:tabs>
        <w:rPr>
          <w:rFonts w:ascii="Arial" w:eastAsia="宋体" w:hAnsi="Arial" w:cs="Arial"/>
          <w:b/>
          <w:bCs/>
          <w:sz w:val="24"/>
          <w:szCs w:val="24"/>
          <w:lang w:val="en-US" w:eastAsia="zh-CN"/>
        </w:rPr>
      </w:pPr>
      <w:r>
        <w:rPr>
          <w:rFonts w:ascii="Arial" w:hAnsi="Arial" w:cs="Arial"/>
          <w:b/>
          <w:bCs/>
          <w:sz w:val="24"/>
          <w:szCs w:val="24"/>
        </w:rPr>
        <w:t>SA WG2 Meeting #16</w:t>
      </w:r>
      <w:r w:rsidR="008C3B23">
        <w:rPr>
          <w:rFonts w:ascii="Arial" w:eastAsia="宋体" w:hAnsi="Arial" w:cs="Arial"/>
          <w:b/>
          <w:bCs/>
          <w:sz w:val="24"/>
          <w:szCs w:val="24"/>
          <w:lang w:val="en-US" w:eastAsia="zh-CN"/>
        </w:rPr>
        <w:t>9</w:t>
      </w:r>
      <w:r>
        <w:rPr>
          <w:rFonts w:ascii="Arial" w:hAnsi="Arial" w:cs="Arial"/>
          <w:b/>
          <w:bCs/>
          <w:sz w:val="24"/>
          <w:szCs w:val="24"/>
        </w:rPr>
        <w:tab/>
      </w:r>
      <w:r w:rsidR="004447CB" w:rsidRPr="004447CB">
        <w:rPr>
          <w:rFonts w:ascii="Arial" w:hAnsi="Arial" w:cs="Arial"/>
          <w:b/>
          <w:bCs/>
          <w:sz w:val="24"/>
          <w:szCs w:val="24"/>
        </w:rPr>
        <w:t>S2-2505025</w:t>
      </w:r>
    </w:p>
    <w:p w14:paraId="449EDC23" w14:textId="7B3F2335" w:rsidR="00207083" w:rsidRDefault="008C3B23">
      <w:pPr>
        <w:pStyle w:val="ad"/>
        <w:pBdr>
          <w:bottom w:val="single" w:sz="6" w:space="0" w:color="auto"/>
        </w:pBdr>
        <w:tabs>
          <w:tab w:val="clear" w:pos="4153"/>
          <w:tab w:val="clear" w:pos="8306"/>
          <w:tab w:val="right" w:pos="9638"/>
        </w:tabs>
        <w:rPr>
          <w:rFonts w:ascii="Arial" w:hAnsi="Arial" w:cs="Arial"/>
          <w:b/>
          <w:bCs/>
          <w:sz w:val="24"/>
          <w:szCs w:val="24"/>
        </w:rPr>
      </w:pPr>
      <w:r w:rsidRPr="008C3B23">
        <w:rPr>
          <w:rFonts w:ascii="Arial" w:eastAsia="宋体" w:hAnsi="Arial" w:cs="Arial"/>
          <w:b/>
          <w:bCs/>
          <w:sz w:val="24"/>
          <w:szCs w:val="24"/>
          <w:lang w:val="en-US" w:eastAsia="zh-CN"/>
        </w:rPr>
        <w:t>19 - 23 May, 2025, Fukuoka, Japan</w:t>
      </w:r>
    </w:p>
    <w:p w14:paraId="1D6FF81E" w14:textId="298652A4" w:rsidR="00207083" w:rsidRDefault="00C552F1">
      <w:pPr>
        <w:ind w:left="2127" w:hanging="2127"/>
        <w:rPr>
          <w:rFonts w:ascii="Arial" w:hAnsi="Arial" w:cs="Arial"/>
          <w:b/>
        </w:rPr>
      </w:pPr>
      <w:r>
        <w:rPr>
          <w:rFonts w:ascii="Arial" w:hAnsi="Arial" w:cs="Arial"/>
          <w:b/>
        </w:rPr>
        <w:t xml:space="preserve">Source: </w:t>
      </w:r>
      <w:r>
        <w:rPr>
          <w:rFonts w:ascii="Arial" w:hAnsi="Arial" w:cs="Arial"/>
          <w:b/>
        </w:rPr>
        <w:tab/>
      </w:r>
      <w:r w:rsidR="005A13A5">
        <w:rPr>
          <w:rFonts w:ascii="Arial" w:hAnsi="Arial" w:cs="Arial"/>
          <w:b/>
          <w:lang w:val="en-US" w:eastAsia="zh-CN"/>
        </w:rPr>
        <w:t>Xiaomi</w:t>
      </w:r>
    </w:p>
    <w:p w14:paraId="6B8E62B9" w14:textId="1E4952E3" w:rsidR="00207083" w:rsidRDefault="00C552F1">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5C1F25" w:rsidRPr="005C1F25">
        <w:rPr>
          <w:rFonts w:ascii="Arial" w:hAnsi="Arial" w:cs="Arial"/>
          <w:b/>
        </w:rPr>
        <w:t>Discussion on signalling feasibility of dataset and parameter sharing</w:t>
      </w:r>
    </w:p>
    <w:p w14:paraId="506E4C84" w14:textId="4987AE16" w:rsidR="00207083" w:rsidRDefault="00C552F1">
      <w:pPr>
        <w:ind w:left="2127" w:hanging="2127"/>
        <w:rPr>
          <w:rFonts w:ascii="Arial" w:hAnsi="Arial" w:cs="Arial"/>
          <w:b/>
          <w:lang w:val="en-US" w:eastAsia="zh-CN"/>
        </w:rPr>
      </w:pPr>
      <w:r>
        <w:rPr>
          <w:rFonts w:ascii="Arial" w:hAnsi="Arial" w:cs="Arial"/>
          <w:b/>
        </w:rPr>
        <w:t xml:space="preserve">Document for: </w:t>
      </w:r>
      <w:r>
        <w:rPr>
          <w:rFonts w:ascii="Arial" w:hAnsi="Arial" w:cs="Arial"/>
          <w:b/>
        </w:rPr>
        <w:tab/>
      </w:r>
      <w:r w:rsidR="005C1F25">
        <w:rPr>
          <w:rFonts w:ascii="Arial" w:hAnsi="Arial" w:cs="Arial"/>
          <w:b/>
        </w:rPr>
        <w:t>Discussion/</w:t>
      </w:r>
      <w:r>
        <w:rPr>
          <w:rFonts w:ascii="Arial" w:hAnsi="Arial" w:cs="Arial" w:hint="eastAsia"/>
          <w:b/>
          <w:lang w:val="en-US" w:eastAsia="zh-CN"/>
        </w:rPr>
        <w:t>Approval</w:t>
      </w:r>
    </w:p>
    <w:p w14:paraId="327A40CA" w14:textId="6BF67C47" w:rsidR="00207083" w:rsidRDefault="00C552F1">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sidR="005C1F25" w:rsidRPr="005C1F25">
        <w:rPr>
          <w:rFonts w:ascii="Arial" w:hAnsi="Arial" w:cs="Arial"/>
          <w:b/>
        </w:rPr>
        <w:t>19.</w:t>
      </w:r>
      <w:r w:rsidR="00FA4902">
        <w:rPr>
          <w:rFonts w:ascii="Arial" w:hAnsi="Arial" w:cs="Arial"/>
          <w:b/>
        </w:rPr>
        <w:t>50</w:t>
      </w:r>
    </w:p>
    <w:p w14:paraId="1714613F" w14:textId="7A0F148A" w:rsidR="00207083" w:rsidRDefault="00C552F1">
      <w:pPr>
        <w:ind w:left="2127" w:hanging="2127"/>
        <w:rPr>
          <w:rFonts w:ascii="Arial" w:hAnsi="Arial" w:cs="Arial"/>
          <w:b/>
          <w:lang w:val="en-US" w:eastAsia="zh-CN"/>
        </w:rPr>
      </w:pPr>
      <w:r>
        <w:rPr>
          <w:rFonts w:ascii="Arial" w:hAnsi="Arial" w:cs="Arial"/>
          <w:b/>
        </w:rPr>
        <w:t>Work Item / Release:</w:t>
      </w:r>
      <w:r>
        <w:rPr>
          <w:rFonts w:ascii="Arial" w:hAnsi="Arial" w:cs="Arial"/>
          <w:b/>
        </w:rPr>
        <w:tab/>
      </w:r>
      <w:proofErr w:type="spellStart"/>
      <w:r w:rsidR="000A5C67" w:rsidRPr="00076011">
        <w:rPr>
          <w:rFonts w:ascii="Arial" w:eastAsia="宋体" w:hAnsi="Arial" w:cs="Arial"/>
          <w:b/>
          <w:bCs/>
          <w:kern w:val="28"/>
          <w:lang w:val="en-US"/>
        </w:rPr>
        <w:t>NR_AIML_air</w:t>
      </w:r>
      <w:proofErr w:type="spellEnd"/>
      <w:r w:rsidR="000A5C67" w:rsidRPr="00076011">
        <w:rPr>
          <w:rFonts w:ascii="Arial" w:eastAsia="宋体" w:hAnsi="Arial" w:cs="Arial"/>
          <w:b/>
          <w:bCs/>
          <w:kern w:val="28"/>
          <w:lang w:val="en-US"/>
        </w:rPr>
        <w:t>-Core</w:t>
      </w:r>
    </w:p>
    <w:p w14:paraId="03E37BE4" w14:textId="7D7CC643" w:rsidR="00207083" w:rsidRDefault="00C552F1">
      <w:pPr>
        <w:rPr>
          <w:rFonts w:ascii="Arial" w:hAnsi="Arial" w:cs="Arial"/>
          <w:i/>
          <w:lang w:eastAsia="zh-CN"/>
        </w:rPr>
      </w:pPr>
      <w:r>
        <w:rPr>
          <w:rFonts w:ascii="Arial" w:hAnsi="Arial" w:cs="Arial"/>
          <w:i/>
        </w:rPr>
        <w:t xml:space="preserve">Abstract of the contribution: </w:t>
      </w:r>
      <w:r w:rsidR="00AD29A6">
        <w:rPr>
          <w:rFonts w:ascii="Arial" w:hAnsi="Arial" w:cs="Arial"/>
          <w:i/>
        </w:rPr>
        <w:t xml:space="preserve">Discusses the RANs proposal for </w:t>
      </w:r>
      <w:r w:rsidR="00B64CD4" w:rsidRPr="00B64CD4">
        <w:rPr>
          <w:rFonts w:ascii="Arial" w:hAnsi="Arial" w:cs="Arial"/>
          <w:i/>
        </w:rPr>
        <w:t>signalling feasibility of dataset and parameter sharing</w:t>
      </w:r>
      <w:r>
        <w:rPr>
          <w:rFonts w:ascii="Arial" w:hAnsi="Arial" w:cs="Arial" w:hint="eastAsia"/>
          <w:i/>
          <w:lang w:eastAsia="zh-CN"/>
        </w:rPr>
        <w:t>.</w:t>
      </w:r>
    </w:p>
    <w:p w14:paraId="491490AD" w14:textId="77777777" w:rsidR="00207083" w:rsidRDefault="00207083">
      <w:pPr>
        <w:pBdr>
          <w:bottom w:val="single" w:sz="12" w:space="1" w:color="auto"/>
        </w:pBdr>
        <w:rPr>
          <w:lang w:val="en-US"/>
        </w:rPr>
      </w:pPr>
    </w:p>
    <w:p w14:paraId="3A2AC38E" w14:textId="060F90F7" w:rsidR="0048780E" w:rsidRDefault="00EF700F" w:rsidP="0048780E">
      <w:pPr>
        <w:pStyle w:val="1"/>
      </w:pPr>
      <w:r>
        <w:t>1</w:t>
      </w:r>
      <w:r>
        <w:tab/>
      </w:r>
      <w:r w:rsidR="0048780E">
        <w:t>Introduction</w:t>
      </w:r>
    </w:p>
    <w:p w14:paraId="3A0FDE38" w14:textId="77777777" w:rsidR="003E5217" w:rsidRDefault="003E5217" w:rsidP="003E5217">
      <w:pPr>
        <w:keepNext/>
        <w:rPr>
          <w:rFonts w:eastAsiaTheme="minorEastAsia"/>
          <w:lang w:val="en-US" w:eastAsia="zh-CN"/>
        </w:rPr>
      </w:pPr>
      <w:r>
        <w:rPr>
          <w:rFonts w:eastAsiaTheme="minorEastAsia"/>
          <w:lang w:eastAsia="zh-CN"/>
        </w:rPr>
        <w:t xml:space="preserve">In Rel-19, two-sided AI/ML CSI compression for AI/ML Air Interface is under study, during RAN1 discussions, the sharing of model parameters and/or datasets from the network side to the UE or UE-side via standardized </w:t>
      </w:r>
      <w:proofErr w:type="spellStart"/>
      <w:r>
        <w:rPr>
          <w:rFonts w:eastAsiaTheme="minorEastAsia"/>
          <w:lang w:eastAsia="zh-CN"/>
        </w:rPr>
        <w:t>signaling</w:t>
      </w:r>
      <w:proofErr w:type="spellEnd"/>
      <w:r>
        <w:rPr>
          <w:rFonts w:eastAsiaTheme="minorEastAsia"/>
          <w:lang w:eastAsia="zh-CN"/>
        </w:rPr>
        <w:t xml:space="preserve"> was considered. RAN1 requested feedback from RAN2 on the feasibility of standardized </w:t>
      </w:r>
      <w:proofErr w:type="spellStart"/>
      <w:r>
        <w:rPr>
          <w:rFonts w:eastAsiaTheme="minorEastAsia"/>
          <w:lang w:eastAsia="zh-CN"/>
        </w:rPr>
        <w:t>signaling</w:t>
      </w:r>
      <w:proofErr w:type="spellEnd"/>
      <w:r>
        <w:rPr>
          <w:rFonts w:eastAsiaTheme="minorEastAsia"/>
          <w:lang w:eastAsia="zh-CN"/>
        </w:rPr>
        <w:t xml:space="preserve"> (over-the-air and/or other approaches) for the network side to share model parameters and/or datasets with the UE or UE-side. </w:t>
      </w:r>
    </w:p>
    <w:p w14:paraId="0DCCD62D" w14:textId="2F598F20" w:rsidR="003E5217" w:rsidRDefault="003E5217" w:rsidP="003E5217">
      <w:pPr>
        <w:keepNext/>
        <w:rPr>
          <w:rFonts w:eastAsiaTheme="minorEastAsia"/>
          <w:lang w:val="en-US" w:eastAsia="zh-CN"/>
        </w:rPr>
      </w:pPr>
      <w:r>
        <w:rPr>
          <w:rFonts w:eastAsiaTheme="minorEastAsia"/>
          <w:lang w:val="en-US" w:eastAsia="zh-CN"/>
        </w:rPr>
        <w:t>In [2], RAN2 provided some high-level principles and potential solutions to support the network side's sharing of model parameters and/or datasets with the UE or UE-side. These solutions include OTA (over-the-air) solutions and non-OTA solutions. Before provide the final answer to RAN1, RAN2 needs the confirmation from RAN3/SA2/</w:t>
      </w:r>
      <w:r w:rsidR="00226F07">
        <w:rPr>
          <w:rFonts w:eastAsiaTheme="minorEastAsia"/>
          <w:lang w:val="en-US" w:eastAsia="zh-CN"/>
        </w:rPr>
        <w:t>SA3/</w:t>
      </w:r>
      <w:r>
        <w:rPr>
          <w:rFonts w:eastAsiaTheme="minorEastAsia"/>
          <w:lang w:val="en-US" w:eastAsia="zh-CN"/>
        </w:rPr>
        <w:t>SA5 regarding the assumptions on non-OTA solutions.</w:t>
      </w:r>
    </w:p>
    <w:p w14:paraId="309EB480" w14:textId="198ED56B" w:rsidR="0048780E" w:rsidRPr="0020711A" w:rsidRDefault="003E5217" w:rsidP="003E5217">
      <w:pPr>
        <w:rPr>
          <w:lang w:eastAsia="zh-CN"/>
        </w:rPr>
      </w:pPr>
      <w:r>
        <w:rPr>
          <w:rFonts w:eastAsiaTheme="minorEastAsia"/>
          <w:lang w:val="en-US" w:eastAsia="zh-CN"/>
        </w:rPr>
        <w:t xml:space="preserve">In this paper, we aim to discuss the feasibility of non-OTA solutions from the </w:t>
      </w:r>
      <w:r w:rsidR="00F83D9E">
        <w:rPr>
          <w:rFonts w:eastAsiaTheme="minorEastAsia"/>
          <w:lang w:val="en-US" w:eastAsia="zh-CN"/>
        </w:rPr>
        <w:t>SA2</w:t>
      </w:r>
      <w:r>
        <w:rPr>
          <w:rFonts w:eastAsiaTheme="minorEastAsia"/>
          <w:lang w:val="en-US" w:eastAsia="zh-CN"/>
        </w:rPr>
        <w:t xml:space="preserve"> perspective.</w:t>
      </w:r>
    </w:p>
    <w:p w14:paraId="537F727B" w14:textId="0AF64387" w:rsidR="0048780E" w:rsidRDefault="00EF700F" w:rsidP="0048780E">
      <w:pPr>
        <w:pStyle w:val="1"/>
      </w:pPr>
      <w:r>
        <w:t>2</w:t>
      </w:r>
      <w:r>
        <w:tab/>
      </w:r>
      <w:r w:rsidR="0048780E">
        <w:t>Discussion</w:t>
      </w:r>
    </w:p>
    <w:p w14:paraId="20B142AD" w14:textId="7CFF6862" w:rsidR="003242E2" w:rsidRDefault="005172A6" w:rsidP="003242E2">
      <w:pPr>
        <w:outlineLvl w:val="1"/>
        <w:rPr>
          <w:b/>
          <w:bCs/>
          <w:u w:val="single"/>
          <w:lang w:eastAsia="zh-CN"/>
        </w:rPr>
      </w:pPr>
      <w:r>
        <w:rPr>
          <w:b/>
          <w:bCs/>
          <w:u w:val="single"/>
          <w:lang w:eastAsia="zh-CN"/>
        </w:rPr>
        <w:t>2.1</w:t>
      </w:r>
      <w:r>
        <w:rPr>
          <w:b/>
          <w:bCs/>
          <w:u w:val="single"/>
          <w:lang w:eastAsia="zh-CN"/>
        </w:rPr>
        <w:tab/>
      </w:r>
      <w:r w:rsidR="00E51F0E">
        <w:rPr>
          <w:b/>
          <w:bCs/>
          <w:u w:val="single"/>
          <w:lang w:eastAsia="zh-CN"/>
        </w:rPr>
        <w:t>SA2</w:t>
      </w:r>
      <w:r w:rsidR="003242E2">
        <w:rPr>
          <w:b/>
          <w:bCs/>
          <w:u w:val="single"/>
          <w:lang w:eastAsia="zh-CN"/>
        </w:rPr>
        <w:t xml:space="preserve"> discussion scope</w:t>
      </w:r>
    </w:p>
    <w:p w14:paraId="1CBCFB9E" w14:textId="1B567A04" w:rsidR="008652D3" w:rsidRDefault="003242E2" w:rsidP="003242E2">
      <w:pPr>
        <w:rPr>
          <w:lang w:eastAsia="zh-CN"/>
        </w:rPr>
      </w:pPr>
      <w:r>
        <w:rPr>
          <w:lang w:eastAsia="zh-CN"/>
        </w:rPr>
        <w:t xml:space="preserve">Based on RAN2’s analysis in [2] below, </w:t>
      </w:r>
      <w:r w:rsidR="00E51F0E">
        <w:rPr>
          <w:lang w:eastAsia="zh-CN"/>
        </w:rPr>
        <w:t>SA2</w:t>
      </w:r>
      <w:r>
        <w:rPr>
          <w:lang w:eastAsia="zh-CN"/>
        </w:rPr>
        <w:t xml:space="preserve"> should only focus on the </w:t>
      </w:r>
      <w:r w:rsidR="009D726D">
        <w:rPr>
          <w:lang w:eastAsia="zh-CN"/>
        </w:rPr>
        <w:t xml:space="preserve">following </w:t>
      </w:r>
      <w:r w:rsidR="008652D3">
        <w:rPr>
          <w:lang w:eastAsia="zh-CN"/>
        </w:rPr>
        <w:t>two</w:t>
      </w:r>
      <w:r>
        <w:rPr>
          <w:lang w:eastAsia="zh-CN"/>
        </w:rPr>
        <w:t xml:space="preserve"> option</w:t>
      </w:r>
      <w:r w:rsidR="008652D3">
        <w:rPr>
          <w:lang w:eastAsia="zh-CN"/>
        </w:rPr>
        <w:t>s</w:t>
      </w:r>
      <w:r>
        <w:rPr>
          <w:lang w:eastAsia="zh-CN"/>
        </w:rPr>
        <w:t xml:space="preserve"> in the non-OTA approaches</w:t>
      </w:r>
      <w:r w:rsidR="008652D3">
        <w:rPr>
          <w:lang w:eastAsia="zh-CN"/>
        </w:rPr>
        <w:t>:</w:t>
      </w:r>
    </w:p>
    <w:p w14:paraId="183C71FF" w14:textId="1D1BE41A" w:rsidR="008652D3" w:rsidRPr="009D726D" w:rsidRDefault="00251488" w:rsidP="008652D3">
      <w:pPr>
        <w:pStyle w:val="afc"/>
        <w:numPr>
          <w:ilvl w:val="0"/>
          <w:numId w:val="24"/>
        </w:numPr>
        <w:rPr>
          <w:rFonts w:ascii="Times New Roman" w:eastAsia="等线" w:hAnsi="Times New Roman" w:cs="Times New Roman"/>
          <w:color w:val="000000"/>
          <w:sz w:val="20"/>
          <w:szCs w:val="20"/>
          <w:lang w:val="en-GB" w:eastAsia="zh-CN"/>
        </w:rPr>
      </w:pPr>
      <w:r>
        <w:rPr>
          <w:rFonts w:ascii="Times New Roman" w:eastAsia="等线" w:hAnsi="Times New Roman" w:cs="Times New Roman"/>
          <w:color w:val="000000"/>
          <w:sz w:val="20"/>
          <w:szCs w:val="20"/>
          <w:lang w:val="en-GB" w:eastAsia="zh-CN"/>
        </w:rPr>
        <w:t xml:space="preserve">Option 2: </w:t>
      </w:r>
      <w:r w:rsidR="008652D3" w:rsidRPr="009D726D">
        <w:rPr>
          <w:rFonts w:ascii="Times New Roman" w:eastAsia="等线" w:hAnsi="Times New Roman" w:cs="Times New Roman"/>
          <w:color w:val="000000"/>
          <w:sz w:val="20"/>
          <w:szCs w:val="20"/>
          <w:lang w:val="en-GB" w:eastAsia="zh-CN"/>
        </w:rPr>
        <w:t>CN -&gt; UE-side training entity</w:t>
      </w:r>
      <w:r w:rsidR="003242E2" w:rsidRPr="009D726D">
        <w:rPr>
          <w:rFonts w:ascii="Times New Roman" w:eastAsia="等线" w:hAnsi="Times New Roman" w:cs="Times New Roman"/>
          <w:color w:val="000000"/>
          <w:sz w:val="20"/>
          <w:szCs w:val="20"/>
          <w:lang w:val="en-GB" w:eastAsia="zh-CN"/>
        </w:rPr>
        <w:t>,</w:t>
      </w:r>
    </w:p>
    <w:p w14:paraId="30001D25" w14:textId="55E9BC45" w:rsidR="008652D3" w:rsidRPr="009D726D" w:rsidRDefault="00251488" w:rsidP="008652D3">
      <w:pPr>
        <w:pStyle w:val="afc"/>
        <w:numPr>
          <w:ilvl w:val="0"/>
          <w:numId w:val="24"/>
        </w:numPr>
        <w:rPr>
          <w:rFonts w:ascii="Times New Roman" w:eastAsia="等线" w:hAnsi="Times New Roman" w:cs="Times New Roman"/>
          <w:color w:val="000000"/>
          <w:sz w:val="20"/>
          <w:szCs w:val="20"/>
          <w:lang w:val="en-GB" w:eastAsia="zh-CN"/>
        </w:rPr>
      </w:pPr>
      <w:r>
        <w:rPr>
          <w:rFonts w:ascii="Times New Roman" w:eastAsia="等线" w:hAnsi="Times New Roman" w:cs="Times New Roman"/>
          <w:color w:val="000000"/>
          <w:sz w:val="20"/>
          <w:szCs w:val="20"/>
          <w:lang w:val="en-GB" w:eastAsia="zh-CN"/>
        </w:rPr>
        <w:t xml:space="preserve">Option 3: </w:t>
      </w:r>
      <w:proofErr w:type="spellStart"/>
      <w:r w:rsidR="008652D3" w:rsidRPr="009D726D">
        <w:rPr>
          <w:rFonts w:ascii="Times New Roman" w:eastAsia="等线" w:hAnsi="Times New Roman" w:cs="Times New Roman"/>
          <w:color w:val="000000"/>
          <w:sz w:val="20"/>
          <w:szCs w:val="20"/>
          <w:lang w:val="en-GB" w:eastAsia="zh-CN"/>
        </w:rPr>
        <w:t>gNB</w:t>
      </w:r>
      <w:proofErr w:type="spellEnd"/>
      <w:r w:rsidR="008652D3" w:rsidRPr="009D726D">
        <w:rPr>
          <w:rFonts w:ascii="Times New Roman" w:eastAsia="等线" w:hAnsi="Times New Roman" w:cs="Times New Roman"/>
          <w:color w:val="000000"/>
          <w:sz w:val="20"/>
          <w:szCs w:val="20"/>
          <w:lang w:val="en-GB" w:eastAsia="zh-CN"/>
        </w:rPr>
        <w:t xml:space="preserve"> -&gt; OAM/CN -&gt; UE-side training entity</w:t>
      </w:r>
    </w:p>
    <w:p w14:paraId="4B57B18D" w14:textId="255B725E" w:rsidR="003242E2" w:rsidRDefault="009D726D" w:rsidP="009D726D">
      <w:pPr>
        <w:rPr>
          <w:lang w:eastAsia="zh-CN"/>
        </w:rPr>
      </w:pPr>
      <w:r>
        <w:rPr>
          <w:lang w:eastAsia="zh-CN"/>
        </w:rPr>
        <w:t>t</w:t>
      </w:r>
      <w:r w:rsidR="003242E2">
        <w:rPr>
          <w:lang w:eastAsia="zh-CN"/>
        </w:rPr>
        <w:t>o confirm RAN2’s assumption on whether this option can be supported within Rel-19 existing architecture framework.</w:t>
      </w:r>
    </w:p>
    <w:tbl>
      <w:tblPr>
        <w:tblStyle w:val="af5"/>
        <w:tblW w:w="0" w:type="auto"/>
        <w:tblLook w:val="04A0" w:firstRow="1" w:lastRow="0" w:firstColumn="1" w:lastColumn="0" w:noHBand="0" w:noVBand="1"/>
      </w:tblPr>
      <w:tblGrid>
        <w:gridCol w:w="9628"/>
      </w:tblGrid>
      <w:tr w:rsidR="003242E2" w14:paraId="5BF56EA4" w14:textId="77777777" w:rsidTr="00C02A93">
        <w:tc>
          <w:tcPr>
            <w:tcW w:w="9631" w:type="dxa"/>
          </w:tcPr>
          <w:p w14:paraId="7E434BBB" w14:textId="77777777" w:rsidR="003242E2" w:rsidRDefault="003242E2" w:rsidP="00C02A93">
            <w:pPr>
              <w:spacing w:before="100" w:beforeAutospacing="1"/>
              <w:rPr>
                <w:lang w:val="en-US" w:eastAsia="zh-CN"/>
              </w:rPr>
            </w:pPr>
            <w:r>
              <w:rPr>
                <w:b/>
                <w:bCs/>
                <w:u w:val="single"/>
                <w:lang w:val="en-US" w:eastAsia="zh-CN"/>
              </w:rPr>
              <w:t>For non-OTA approaches</w:t>
            </w:r>
            <w:r>
              <w:rPr>
                <w:lang w:val="en-US" w:eastAsia="zh-CN"/>
              </w:rPr>
              <w:t xml:space="preserve">, i.e., ‘NW dataset/model parameters collection entity -&gt; UE training entity (a server inside MNO or an OTT server)’, RAN2 identified the following candidate solutions (see below Table 1).  </w:t>
            </w:r>
            <w:r>
              <w:rPr>
                <w:b/>
                <w:bCs/>
                <w:highlight w:val="yellow"/>
                <w:u w:val="single"/>
                <w:lang w:val="en-US" w:eastAsia="zh-CN"/>
              </w:rPr>
              <w:t>From RAN2 point of view, it is assumed they can be supported within Rel-19 existing architecture framework.</w:t>
            </w:r>
            <w:r>
              <w:rPr>
                <w:highlight w:val="yellow"/>
                <w:lang w:val="en-US" w:eastAsia="zh-CN"/>
              </w:rPr>
              <w:t xml:space="preserve"> RAN3, SA2, and SA5 can further confirm the above RAN2 assumption</w:t>
            </w:r>
            <w:r>
              <w:rPr>
                <w:lang w:val="en-US" w:eastAsia="zh-CN"/>
              </w:rPr>
              <w:t>. Furthermore, it does not preclude RAN3/SA2/SA5 to identify other candidate solutions beyond options listed below.</w:t>
            </w:r>
          </w:p>
          <w:p w14:paraId="76BD3925" w14:textId="77777777" w:rsidR="003242E2" w:rsidRDefault="003242E2" w:rsidP="00C02A93">
            <w:pPr>
              <w:spacing w:before="100" w:beforeAutospacing="1"/>
              <w:jc w:val="center"/>
              <w:rPr>
                <w:lang w:val="en-US" w:eastAsia="zh-CN"/>
              </w:rPr>
            </w:pPr>
            <w:r>
              <w:rPr>
                <w:lang w:val="en-US" w:eastAsia="zh-CN"/>
              </w:rPr>
              <w:t>Table 1. non-OTA candidate solutions</w:t>
            </w:r>
          </w:p>
          <w:tbl>
            <w:tblPr>
              <w:tblW w:w="9351" w:type="dxa"/>
              <w:tblLook w:val="04A0" w:firstRow="1" w:lastRow="0" w:firstColumn="1" w:lastColumn="0" w:noHBand="0" w:noVBand="1"/>
            </w:tblPr>
            <w:tblGrid>
              <w:gridCol w:w="4957"/>
              <w:gridCol w:w="1559"/>
              <w:gridCol w:w="2835"/>
            </w:tblGrid>
            <w:tr w:rsidR="003242E2" w14:paraId="0296F455" w14:textId="77777777" w:rsidTr="00C02A93">
              <w:tc>
                <w:tcPr>
                  <w:tcW w:w="4957" w:type="dxa"/>
                  <w:tcBorders>
                    <w:top w:val="single" w:sz="4" w:space="0" w:color="auto"/>
                    <w:left w:val="single" w:sz="4" w:space="0" w:color="auto"/>
                    <w:bottom w:val="single" w:sz="4" w:space="0" w:color="auto"/>
                    <w:right w:val="single" w:sz="4" w:space="0" w:color="auto"/>
                  </w:tcBorders>
                </w:tcPr>
                <w:p w14:paraId="54463627" w14:textId="77777777" w:rsidR="003242E2" w:rsidRDefault="003242E2" w:rsidP="00C02A93">
                  <w:pPr>
                    <w:spacing w:before="100" w:beforeAutospacing="1" w:after="0"/>
                    <w:jc w:val="center"/>
                    <w:rPr>
                      <w:rFonts w:eastAsia="Calibri"/>
                      <w:b/>
                      <w:bCs/>
                      <w:lang w:val="en-US"/>
                    </w:rPr>
                  </w:pPr>
                  <w:r>
                    <w:rPr>
                      <w:rFonts w:eastAsia="Calibri"/>
                      <w:b/>
                      <w:bCs/>
                      <w:lang w:val="en-US"/>
                    </w:rPr>
                    <w:t>Option</w:t>
                  </w:r>
                </w:p>
              </w:tc>
              <w:tc>
                <w:tcPr>
                  <w:tcW w:w="1559" w:type="dxa"/>
                  <w:tcBorders>
                    <w:top w:val="single" w:sz="4" w:space="0" w:color="auto"/>
                    <w:left w:val="single" w:sz="4" w:space="0" w:color="auto"/>
                    <w:bottom w:val="single" w:sz="4" w:space="0" w:color="auto"/>
                    <w:right w:val="single" w:sz="4" w:space="0" w:color="auto"/>
                  </w:tcBorders>
                </w:tcPr>
                <w:p w14:paraId="24985DCC" w14:textId="77777777" w:rsidR="003242E2" w:rsidRDefault="003242E2" w:rsidP="00C02A93">
                  <w:pPr>
                    <w:spacing w:before="100" w:beforeAutospacing="1" w:after="0"/>
                    <w:rPr>
                      <w:rFonts w:eastAsia="Calibri"/>
                      <w:b/>
                      <w:bCs/>
                      <w:lang w:val="en-US"/>
                    </w:rPr>
                  </w:pPr>
                  <w:r>
                    <w:rPr>
                      <w:rFonts w:eastAsia="Calibri"/>
                      <w:b/>
                      <w:bCs/>
                      <w:lang w:val="en-US"/>
                    </w:rPr>
                    <w:t>Impacted WG</w:t>
                  </w:r>
                </w:p>
              </w:tc>
              <w:tc>
                <w:tcPr>
                  <w:tcW w:w="2835" w:type="dxa"/>
                  <w:tcBorders>
                    <w:top w:val="single" w:sz="4" w:space="0" w:color="auto"/>
                    <w:left w:val="single" w:sz="4" w:space="0" w:color="auto"/>
                    <w:bottom w:val="single" w:sz="4" w:space="0" w:color="auto"/>
                    <w:right w:val="single" w:sz="4" w:space="0" w:color="auto"/>
                  </w:tcBorders>
                </w:tcPr>
                <w:p w14:paraId="0453169B" w14:textId="77777777" w:rsidR="003242E2" w:rsidRDefault="003242E2" w:rsidP="00C02A93">
                  <w:pPr>
                    <w:spacing w:before="100" w:beforeAutospacing="1" w:after="0"/>
                    <w:rPr>
                      <w:rFonts w:eastAsia="Calibri"/>
                      <w:b/>
                      <w:bCs/>
                      <w:lang w:val="en-US"/>
                    </w:rPr>
                  </w:pPr>
                  <w:r>
                    <w:rPr>
                      <w:rFonts w:eastAsia="Calibri"/>
                      <w:b/>
                      <w:bCs/>
                      <w:lang w:val="en-US"/>
                    </w:rPr>
                    <w:t>Specification impact/Implementation impact</w:t>
                  </w:r>
                </w:p>
              </w:tc>
            </w:tr>
            <w:tr w:rsidR="003242E2" w14:paraId="5FD4A1DA" w14:textId="77777777" w:rsidTr="00C02A93">
              <w:tc>
                <w:tcPr>
                  <w:tcW w:w="4957" w:type="dxa"/>
                  <w:tcBorders>
                    <w:top w:val="single" w:sz="4" w:space="0" w:color="auto"/>
                    <w:left w:val="single" w:sz="4" w:space="0" w:color="auto"/>
                    <w:bottom w:val="single" w:sz="4" w:space="0" w:color="auto"/>
                    <w:right w:val="single" w:sz="4" w:space="0" w:color="auto"/>
                  </w:tcBorders>
                </w:tcPr>
                <w:p w14:paraId="742800F2" w14:textId="77777777" w:rsidR="003242E2" w:rsidRDefault="003242E2" w:rsidP="00C02A93">
                  <w:pPr>
                    <w:suppressAutoHyphens/>
                    <w:spacing w:before="120"/>
                    <w:rPr>
                      <w:lang w:val="en-US"/>
                    </w:rPr>
                  </w:pPr>
                  <w:r>
                    <w:rPr>
                      <w:rFonts w:eastAsia="Calibri"/>
                      <w:u w:val="single"/>
                      <w:lang w:val="en-US"/>
                    </w:rPr>
                    <w:t xml:space="preserve">OAM -&gt; UE-side training entity </w:t>
                  </w:r>
                  <w:r>
                    <w:rPr>
                      <w:rFonts w:eastAsia="Calibri"/>
                      <w:lang w:val="en-US"/>
                    </w:rPr>
                    <w:t>(a server inside MNO or an OTT server)</w:t>
                  </w:r>
                  <w:bookmarkStart w:id="0" w:name="_Hlk195138904"/>
                  <w:r>
                    <w:rPr>
                      <w:rFonts w:eastAsia="Calibri"/>
                      <w:lang w:val="en-US"/>
                    </w:rPr>
                    <w:t>, where OAM is NW-side dataset/model parameter collection entity</w:t>
                  </w:r>
                  <w:bookmarkEnd w:id="0"/>
                </w:p>
              </w:tc>
              <w:tc>
                <w:tcPr>
                  <w:tcW w:w="1559" w:type="dxa"/>
                  <w:tcBorders>
                    <w:top w:val="single" w:sz="4" w:space="0" w:color="auto"/>
                    <w:left w:val="single" w:sz="4" w:space="0" w:color="auto"/>
                    <w:bottom w:val="single" w:sz="4" w:space="0" w:color="auto"/>
                    <w:right w:val="single" w:sz="4" w:space="0" w:color="auto"/>
                  </w:tcBorders>
                </w:tcPr>
                <w:p w14:paraId="3DB93A3B" w14:textId="77777777" w:rsidR="003242E2" w:rsidRDefault="003242E2" w:rsidP="00C02A93">
                  <w:pPr>
                    <w:spacing w:before="100" w:beforeAutospacing="1"/>
                    <w:rPr>
                      <w:rFonts w:eastAsia="Calibri"/>
                      <w:lang w:val="en-US"/>
                    </w:rPr>
                  </w:pPr>
                  <w:r>
                    <w:rPr>
                      <w:rFonts w:eastAsia="Calibri"/>
                      <w:lang w:val="en-US"/>
                    </w:rPr>
                    <w:t>SA5, SA3</w:t>
                  </w:r>
                </w:p>
              </w:tc>
              <w:tc>
                <w:tcPr>
                  <w:tcW w:w="2835" w:type="dxa"/>
                  <w:tcBorders>
                    <w:top w:val="single" w:sz="4" w:space="0" w:color="auto"/>
                    <w:left w:val="single" w:sz="4" w:space="0" w:color="auto"/>
                    <w:bottom w:val="single" w:sz="4" w:space="0" w:color="auto"/>
                    <w:right w:val="single" w:sz="4" w:space="0" w:color="auto"/>
                  </w:tcBorders>
                </w:tcPr>
                <w:p w14:paraId="05FBACA6" w14:textId="77777777" w:rsidR="003242E2" w:rsidRDefault="003242E2" w:rsidP="00C02A93">
                  <w:pPr>
                    <w:spacing w:before="100" w:beforeAutospacing="1"/>
                    <w:rPr>
                      <w:rFonts w:eastAsia="Calibri"/>
                      <w:lang w:val="en-US"/>
                    </w:rPr>
                  </w:pPr>
                  <w:r>
                    <w:rPr>
                      <w:rFonts w:eastAsia="Calibri"/>
                      <w:lang w:val="en-US"/>
                    </w:rPr>
                    <w:t>Up to SA5</w:t>
                  </w:r>
                </w:p>
                <w:p w14:paraId="231B0D29" w14:textId="77777777" w:rsidR="003242E2" w:rsidRDefault="003242E2" w:rsidP="00C02A93">
                  <w:pPr>
                    <w:spacing w:before="100" w:beforeAutospacing="1"/>
                    <w:rPr>
                      <w:rFonts w:eastAsia="Calibri"/>
                      <w:lang w:val="en-US"/>
                    </w:rPr>
                  </w:pPr>
                  <w:r>
                    <w:rPr>
                      <w:rFonts w:eastAsia="Calibri"/>
                      <w:lang w:val="en-US"/>
                    </w:rPr>
                    <w:t>(any intermediate node between OAM and UE-side OTT server is up to SA5; CN involvement if needed is up to SA2/SA5 discussion)</w:t>
                  </w:r>
                </w:p>
              </w:tc>
            </w:tr>
            <w:tr w:rsidR="003242E2" w14:paraId="43A23743" w14:textId="77777777" w:rsidTr="00C02A93">
              <w:tc>
                <w:tcPr>
                  <w:tcW w:w="4957" w:type="dxa"/>
                  <w:tcBorders>
                    <w:top w:val="single" w:sz="4" w:space="0" w:color="auto"/>
                    <w:left w:val="single" w:sz="4" w:space="0" w:color="auto"/>
                    <w:bottom w:val="single" w:sz="4" w:space="0" w:color="auto"/>
                    <w:right w:val="single" w:sz="4" w:space="0" w:color="auto"/>
                  </w:tcBorders>
                </w:tcPr>
                <w:p w14:paraId="7B521EBB" w14:textId="77777777" w:rsidR="003242E2" w:rsidRDefault="003242E2" w:rsidP="00C02A93">
                  <w:pPr>
                    <w:suppressAutoHyphens/>
                    <w:spacing w:before="120"/>
                    <w:rPr>
                      <w:rFonts w:eastAsia="Calibri"/>
                      <w:lang w:val="en-US"/>
                    </w:rPr>
                  </w:pPr>
                  <w:r w:rsidRPr="004307E1">
                    <w:rPr>
                      <w:rFonts w:eastAsia="Calibri"/>
                      <w:highlight w:val="yellow"/>
                      <w:u w:val="single"/>
                      <w:lang w:val="en-US"/>
                    </w:rPr>
                    <w:lastRenderedPageBreak/>
                    <w:t>CN -&gt; UE-side training entity</w:t>
                  </w:r>
                  <w:r>
                    <w:rPr>
                      <w:rFonts w:eastAsia="Calibri"/>
                      <w:lang w:val="en-US"/>
                    </w:rPr>
                    <w:t xml:space="preserve"> (a server inside MNO or an OTT server)</w:t>
                  </w:r>
                  <w:bookmarkStart w:id="1" w:name="_Hlk195138895"/>
                  <w:r>
                    <w:rPr>
                      <w:rFonts w:eastAsia="Calibri"/>
                      <w:lang w:val="en-US"/>
                    </w:rPr>
                    <w:t xml:space="preserve">, </w:t>
                  </w:r>
                  <w:r w:rsidRPr="004307E1">
                    <w:rPr>
                      <w:rFonts w:eastAsia="Calibri"/>
                      <w:highlight w:val="yellow"/>
                      <w:lang w:val="en-US"/>
                    </w:rPr>
                    <w:t>where CN is NW-side dataset/model parameter collection entity</w:t>
                  </w:r>
                  <w:bookmarkEnd w:id="1"/>
                </w:p>
              </w:tc>
              <w:tc>
                <w:tcPr>
                  <w:tcW w:w="1559" w:type="dxa"/>
                  <w:tcBorders>
                    <w:top w:val="single" w:sz="4" w:space="0" w:color="auto"/>
                    <w:left w:val="single" w:sz="4" w:space="0" w:color="auto"/>
                    <w:bottom w:val="single" w:sz="4" w:space="0" w:color="auto"/>
                    <w:right w:val="single" w:sz="4" w:space="0" w:color="auto"/>
                  </w:tcBorders>
                </w:tcPr>
                <w:p w14:paraId="1871D36A" w14:textId="77777777" w:rsidR="003242E2" w:rsidRDefault="003242E2" w:rsidP="00C02A93">
                  <w:pPr>
                    <w:spacing w:before="100" w:beforeAutospacing="1"/>
                    <w:rPr>
                      <w:rFonts w:eastAsia="Calibri"/>
                      <w:lang w:val="en-US"/>
                    </w:rPr>
                  </w:pPr>
                  <w:r w:rsidRPr="004307E1">
                    <w:rPr>
                      <w:rFonts w:eastAsia="Calibri"/>
                      <w:highlight w:val="yellow"/>
                      <w:lang w:val="en-US"/>
                    </w:rPr>
                    <w:t>SA2</w:t>
                  </w:r>
                  <w:r>
                    <w:rPr>
                      <w:rFonts w:eastAsia="Calibri"/>
                      <w:lang w:val="en-US"/>
                    </w:rPr>
                    <w:t>, SA3</w:t>
                  </w:r>
                </w:p>
              </w:tc>
              <w:tc>
                <w:tcPr>
                  <w:tcW w:w="2835" w:type="dxa"/>
                  <w:tcBorders>
                    <w:top w:val="single" w:sz="4" w:space="0" w:color="auto"/>
                    <w:left w:val="single" w:sz="4" w:space="0" w:color="auto"/>
                    <w:bottom w:val="single" w:sz="4" w:space="0" w:color="auto"/>
                    <w:right w:val="single" w:sz="4" w:space="0" w:color="auto"/>
                  </w:tcBorders>
                </w:tcPr>
                <w:p w14:paraId="61C83723" w14:textId="77777777" w:rsidR="003242E2" w:rsidRDefault="003242E2" w:rsidP="00C02A93">
                  <w:pPr>
                    <w:spacing w:before="100" w:beforeAutospacing="1"/>
                    <w:rPr>
                      <w:rFonts w:eastAsia="Calibri"/>
                      <w:lang w:val="en-US"/>
                    </w:rPr>
                  </w:pPr>
                  <w:r>
                    <w:rPr>
                      <w:rFonts w:eastAsia="Calibri"/>
                      <w:lang w:val="en-US"/>
                    </w:rPr>
                    <w:t>Up to SA2</w:t>
                  </w:r>
                </w:p>
                <w:p w14:paraId="58F82B4E" w14:textId="77777777" w:rsidR="003242E2" w:rsidRDefault="003242E2" w:rsidP="00C02A93">
                  <w:pPr>
                    <w:spacing w:before="100" w:beforeAutospacing="1"/>
                    <w:rPr>
                      <w:rFonts w:eastAsia="Calibri"/>
                      <w:lang w:val="en-US"/>
                    </w:rPr>
                  </w:pPr>
                  <w:r>
                    <w:rPr>
                      <w:rFonts w:eastAsia="Calibri"/>
                      <w:lang w:val="en-US"/>
                    </w:rPr>
                    <w:t>(any intermediate node between CN and UE-side OTT server is up to SA2)</w:t>
                  </w:r>
                </w:p>
              </w:tc>
            </w:tr>
            <w:tr w:rsidR="003242E2" w14:paraId="25684214" w14:textId="77777777" w:rsidTr="00C02A93">
              <w:tc>
                <w:tcPr>
                  <w:tcW w:w="4957" w:type="dxa"/>
                  <w:tcBorders>
                    <w:top w:val="single" w:sz="4" w:space="0" w:color="auto"/>
                    <w:left w:val="single" w:sz="4" w:space="0" w:color="auto"/>
                    <w:bottom w:val="single" w:sz="4" w:space="0" w:color="auto"/>
                    <w:right w:val="single" w:sz="4" w:space="0" w:color="auto"/>
                  </w:tcBorders>
                </w:tcPr>
                <w:p w14:paraId="412EDCB5" w14:textId="77777777" w:rsidR="003242E2" w:rsidRDefault="003242E2" w:rsidP="00C02A93">
                  <w:pPr>
                    <w:suppressAutoHyphens/>
                    <w:spacing w:before="120"/>
                    <w:rPr>
                      <w:rFonts w:eastAsia="Calibri"/>
                      <w:lang w:val="en-US"/>
                    </w:rPr>
                  </w:pPr>
                  <w:proofErr w:type="spellStart"/>
                  <w:r>
                    <w:rPr>
                      <w:rFonts w:eastAsia="Calibri"/>
                      <w:highlight w:val="yellow"/>
                      <w:u w:val="single"/>
                      <w:lang w:val="en-US"/>
                    </w:rPr>
                    <w:t>gNB</w:t>
                  </w:r>
                  <w:proofErr w:type="spellEnd"/>
                  <w:r>
                    <w:rPr>
                      <w:rFonts w:eastAsia="Calibri"/>
                      <w:highlight w:val="yellow"/>
                      <w:u w:val="single"/>
                      <w:lang w:val="en-US"/>
                    </w:rPr>
                    <w:t xml:space="preserve"> -&gt;</w:t>
                  </w:r>
                  <w:r w:rsidRPr="004307E1">
                    <w:rPr>
                      <w:rFonts w:eastAsia="Calibri"/>
                      <w:u w:val="single"/>
                      <w:lang w:val="en-US"/>
                    </w:rPr>
                    <w:t xml:space="preserve"> OAM/</w:t>
                  </w:r>
                  <w:r>
                    <w:rPr>
                      <w:rFonts w:eastAsia="Calibri"/>
                      <w:highlight w:val="yellow"/>
                      <w:u w:val="single"/>
                      <w:lang w:val="en-US"/>
                    </w:rPr>
                    <w:t>C</w:t>
                  </w:r>
                  <w:r w:rsidRPr="004307E1">
                    <w:rPr>
                      <w:rFonts w:eastAsia="Calibri"/>
                      <w:highlight w:val="yellow"/>
                      <w:u w:val="single"/>
                      <w:lang w:val="en-US"/>
                    </w:rPr>
                    <w:t>N -&gt; UE-side training entity</w:t>
                  </w:r>
                  <w:r>
                    <w:rPr>
                      <w:rFonts w:eastAsia="Calibri"/>
                      <w:lang w:val="en-US"/>
                    </w:rPr>
                    <w:t xml:space="preserve"> (a server inside MNO or an OTT server)</w:t>
                  </w:r>
                  <w:bookmarkStart w:id="2" w:name="_Hlk195138882"/>
                  <w:r>
                    <w:rPr>
                      <w:rFonts w:eastAsia="Calibri"/>
                      <w:lang w:val="en-US"/>
                    </w:rPr>
                    <w:t xml:space="preserve">, </w:t>
                  </w:r>
                  <w:r>
                    <w:rPr>
                      <w:rFonts w:eastAsia="Calibri"/>
                      <w:highlight w:val="yellow"/>
                      <w:lang w:val="en-US"/>
                    </w:rPr>
                    <w:t xml:space="preserve">where </w:t>
                  </w:r>
                  <w:proofErr w:type="spellStart"/>
                  <w:r>
                    <w:rPr>
                      <w:rFonts w:eastAsia="Calibri"/>
                      <w:highlight w:val="yellow"/>
                      <w:lang w:val="en-US"/>
                    </w:rPr>
                    <w:t>gNB</w:t>
                  </w:r>
                  <w:proofErr w:type="spellEnd"/>
                  <w:r>
                    <w:rPr>
                      <w:rFonts w:eastAsia="Calibri"/>
                      <w:highlight w:val="yellow"/>
                      <w:lang w:val="en-US"/>
                    </w:rPr>
                    <w:t xml:space="preserve"> is NW-side dataset/model parameter collection entity</w:t>
                  </w:r>
                  <w:bookmarkEnd w:id="2"/>
                </w:p>
              </w:tc>
              <w:tc>
                <w:tcPr>
                  <w:tcW w:w="1559" w:type="dxa"/>
                  <w:tcBorders>
                    <w:top w:val="single" w:sz="4" w:space="0" w:color="auto"/>
                    <w:left w:val="single" w:sz="4" w:space="0" w:color="auto"/>
                    <w:bottom w:val="single" w:sz="4" w:space="0" w:color="auto"/>
                    <w:right w:val="single" w:sz="4" w:space="0" w:color="auto"/>
                  </w:tcBorders>
                </w:tcPr>
                <w:p w14:paraId="3DD5DDA7" w14:textId="77777777" w:rsidR="003242E2" w:rsidRDefault="003242E2" w:rsidP="00C02A93">
                  <w:pPr>
                    <w:spacing w:before="100" w:beforeAutospacing="1"/>
                    <w:rPr>
                      <w:rFonts w:eastAsia="Calibri"/>
                      <w:lang w:val="en-US"/>
                    </w:rPr>
                  </w:pPr>
                  <w:r w:rsidRPr="004307E1">
                    <w:rPr>
                      <w:rFonts w:eastAsia="Calibri"/>
                      <w:lang w:val="en-US"/>
                    </w:rPr>
                    <w:t>RAN3</w:t>
                  </w:r>
                  <w:r>
                    <w:rPr>
                      <w:rFonts w:eastAsia="Calibri"/>
                      <w:lang w:val="en-US"/>
                    </w:rPr>
                    <w:t xml:space="preserve">, </w:t>
                  </w:r>
                  <w:r w:rsidRPr="004307E1">
                    <w:rPr>
                      <w:rFonts w:eastAsia="Calibri"/>
                      <w:highlight w:val="yellow"/>
                      <w:lang w:val="en-US"/>
                    </w:rPr>
                    <w:t>SA2,</w:t>
                  </w:r>
                  <w:r>
                    <w:rPr>
                      <w:rFonts w:eastAsia="Calibri"/>
                      <w:lang w:val="en-US"/>
                    </w:rPr>
                    <w:t xml:space="preserve"> SA5, SA3</w:t>
                  </w:r>
                </w:p>
              </w:tc>
              <w:tc>
                <w:tcPr>
                  <w:tcW w:w="2835" w:type="dxa"/>
                  <w:tcBorders>
                    <w:top w:val="single" w:sz="4" w:space="0" w:color="auto"/>
                    <w:left w:val="single" w:sz="4" w:space="0" w:color="auto"/>
                    <w:bottom w:val="single" w:sz="4" w:space="0" w:color="auto"/>
                    <w:right w:val="single" w:sz="4" w:space="0" w:color="auto"/>
                  </w:tcBorders>
                </w:tcPr>
                <w:p w14:paraId="50A51799" w14:textId="77777777" w:rsidR="003242E2" w:rsidRDefault="003242E2" w:rsidP="00C02A93">
                  <w:pPr>
                    <w:spacing w:before="100" w:beforeAutospacing="1"/>
                    <w:rPr>
                      <w:rFonts w:eastAsia="Calibri"/>
                      <w:lang w:val="en-US"/>
                    </w:rPr>
                  </w:pPr>
                  <w:r>
                    <w:rPr>
                      <w:rFonts w:eastAsia="Calibri"/>
                      <w:lang w:val="en-US"/>
                    </w:rPr>
                    <w:t>Up to RAN3, SA2, SA5</w:t>
                  </w:r>
                </w:p>
                <w:p w14:paraId="688730CE" w14:textId="77777777" w:rsidR="003242E2" w:rsidRDefault="003242E2" w:rsidP="00C02A93">
                  <w:pPr>
                    <w:spacing w:before="100" w:beforeAutospacing="1"/>
                    <w:rPr>
                      <w:rFonts w:eastAsia="Calibri"/>
                      <w:lang w:val="en-US"/>
                    </w:rPr>
                  </w:pPr>
                  <w:r>
                    <w:rPr>
                      <w:rFonts w:eastAsia="Calibri"/>
                      <w:lang w:val="en-US"/>
                    </w:rPr>
                    <w:t xml:space="preserve">(any intermediate node between </w:t>
                  </w:r>
                  <w:proofErr w:type="spellStart"/>
                  <w:r>
                    <w:rPr>
                      <w:rFonts w:eastAsia="Calibri"/>
                      <w:lang w:val="en-US"/>
                    </w:rPr>
                    <w:t>gNB</w:t>
                  </w:r>
                  <w:proofErr w:type="spellEnd"/>
                  <w:r>
                    <w:rPr>
                      <w:rFonts w:eastAsia="Calibri"/>
                      <w:lang w:val="en-US"/>
                    </w:rPr>
                    <w:t>/OAM, OAM/UE-side OTT server, CN/UE-side OTT server is up to RAN3/SA2/SA5)</w:t>
                  </w:r>
                </w:p>
              </w:tc>
            </w:tr>
          </w:tbl>
          <w:p w14:paraId="2BBBBAAE" w14:textId="77777777" w:rsidR="003242E2" w:rsidRDefault="003242E2" w:rsidP="00C02A93">
            <w:pPr>
              <w:rPr>
                <w:lang w:val="en-US" w:eastAsia="zh-CN"/>
              </w:rPr>
            </w:pPr>
          </w:p>
        </w:tc>
      </w:tr>
    </w:tbl>
    <w:p w14:paraId="71A263B7" w14:textId="77777777" w:rsidR="003242E2" w:rsidRDefault="003242E2" w:rsidP="003242E2">
      <w:pPr>
        <w:rPr>
          <w:lang w:eastAsia="zh-CN"/>
        </w:rPr>
      </w:pPr>
    </w:p>
    <w:p w14:paraId="7DD85106" w14:textId="3F18DC26" w:rsidR="003242E2" w:rsidRDefault="003242E2" w:rsidP="003242E2">
      <w:pPr>
        <w:rPr>
          <w:lang w:val="en-US" w:eastAsia="zh-CN"/>
        </w:rPr>
      </w:pPr>
      <w:r>
        <w:rPr>
          <w:rFonts w:hint="eastAsia"/>
          <w:lang w:val="en-US" w:eastAsia="zh-CN"/>
        </w:rPr>
        <w:t xml:space="preserve">It should also be noted how </w:t>
      </w:r>
      <w:r w:rsidR="0075618B">
        <w:rPr>
          <w:lang w:val="en-US" w:eastAsia="zh-CN"/>
        </w:rPr>
        <w:t xml:space="preserve">the </w:t>
      </w:r>
      <w:proofErr w:type="spellStart"/>
      <w:r>
        <w:rPr>
          <w:rFonts w:hint="eastAsia"/>
          <w:lang w:val="en-US" w:eastAsia="zh-CN"/>
        </w:rPr>
        <w:t>gNB</w:t>
      </w:r>
      <w:proofErr w:type="spellEnd"/>
      <w:r w:rsidR="00E93660">
        <w:rPr>
          <w:lang w:val="en-US" w:eastAsia="zh-CN"/>
        </w:rPr>
        <w:t>/CN</w:t>
      </w:r>
      <w:r>
        <w:rPr>
          <w:rFonts w:hint="eastAsia"/>
          <w:lang w:val="en-US" w:eastAsia="zh-CN"/>
        </w:rPr>
        <w:t xml:space="preserve"> </w:t>
      </w:r>
      <w:r w:rsidR="0075618B">
        <w:rPr>
          <w:lang w:val="en-US" w:eastAsia="zh-CN"/>
        </w:rPr>
        <w:t>collect</w:t>
      </w:r>
      <w:r w:rsidR="002406E6">
        <w:rPr>
          <w:lang w:val="en-US" w:eastAsia="zh-CN"/>
        </w:rPr>
        <w:t>s</w:t>
      </w:r>
      <w:r w:rsidR="0075618B">
        <w:rPr>
          <w:lang w:val="en-US" w:eastAsia="zh-CN"/>
        </w:rPr>
        <w:t xml:space="preserve"> related data </w:t>
      </w:r>
      <w:r>
        <w:rPr>
          <w:rFonts w:hint="eastAsia"/>
          <w:lang w:val="en-US" w:eastAsia="zh-CN"/>
        </w:rPr>
        <w:t xml:space="preserve">is not in the LS discussion scope. </w:t>
      </w:r>
      <w:r w:rsidR="002406E6">
        <w:rPr>
          <w:lang w:val="en-US" w:eastAsia="zh-CN"/>
        </w:rPr>
        <w:t>SA2</w:t>
      </w:r>
      <w:r>
        <w:rPr>
          <w:rFonts w:hint="eastAsia"/>
          <w:lang w:val="en-US" w:eastAsia="zh-CN"/>
        </w:rPr>
        <w:t xml:space="preserve"> should focus on the feasibility</w:t>
      </w:r>
      <w:r w:rsidR="001B5514">
        <w:rPr>
          <w:lang w:val="en-US" w:eastAsia="zh-CN"/>
        </w:rPr>
        <w:t xml:space="preserve"> of the corresponding </w:t>
      </w:r>
      <w:r w:rsidR="001B5514">
        <w:rPr>
          <w:rFonts w:hint="eastAsia"/>
          <w:lang w:val="en-US" w:eastAsia="zh-CN"/>
        </w:rPr>
        <w:t>data</w:t>
      </w:r>
      <w:r w:rsidR="001B5514">
        <w:rPr>
          <w:lang w:val="en-US" w:eastAsia="zh-CN"/>
        </w:rPr>
        <w:t>set/model parameter</w:t>
      </w:r>
      <w:r w:rsidR="001B5514">
        <w:rPr>
          <w:rFonts w:hint="eastAsia"/>
          <w:lang w:val="en-US" w:eastAsia="zh-CN"/>
        </w:rPr>
        <w:t xml:space="preserve"> transfer</w:t>
      </w:r>
      <w:r>
        <w:rPr>
          <w:rFonts w:hint="eastAsia"/>
          <w:lang w:val="en-US" w:eastAsia="zh-CN"/>
        </w:rPr>
        <w:t xml:space="preserve"> </w:t>
      </w:r>
      <w:r w:rsidR="001B5514">
        <w:rPr>
          <w:lang w:val="en-US" w:eastAsia="zh-CN"/>
        </w:rPr>
        <w:t xml:space="preserve">from </w:t>
      </w:r>
      <w:r w:rsidR="001B5514" w:rsidRPr="001B5514">
        <w:rPr>
          <w:lang w:val="en-US" w:eastAsia="zh-CN"/>
        </w:rPr>
        <w:t>architecture framework</w:t>
      </w:r>
      <w:r w:rsidR="001B5514">
        <w:rPr>
          <w:lang w:val="en-US" w:eastAsia="zh-CN"/>
        </w:rPr>
        <w:t xml:space="preserve"> point of view.</w:t>
      </w:r>
    </w:p>
    <w:p w14:paraId="6EA94298" w14:textId="004717A1" w:rsidR="003242E2" w:rsidRDefault="003242E2" w:rsidP="0037515F">
      <w:pPr>
        <w:ind w:left="1296" w:hanging="1296"/>
        <w:rPr>
          <w:b/>
          <w:bCs/>
          <w:lang w:eastAsia="zh-CN"/>
        </w:rPr>
      </w:pPr>
      <w:r>
        <w:rPr>
          <w:b/>
          <w:bCs/>
          <w:lang w:eastAsia="zh-CN"/>
        </w:rPr>
        <w:t>Proposal 1</w:t>
      </w:r>
      <w:r w:rsidR="0037515F">
        <w:rPr>
          <w:b/>
          <w:bCs/>
          <w:lang w:eastAsia="zh-CN"/>
        </w:rPr>
        <w:t>:</w:t>
      </w:r>
      <w:r w:rsidR="0037515F">
        <w:rPr>
          <w:b/>
          <w:bCs/>
          <w:lang w:eastAsia="zh-CN"/>
        </w:rPr>
        <w:tab/>
      </w:r>
      <w:r w:rsidR="006A2F67">
        <w:rPr>
          <w:b/>
          <w:bCs/>
          <w:lang w:eastAsia="zh-CN"/>
        </w:rPr>
        <w:t>SA2</w:t>
      </w:r>
      <w:r>
        <w:rPr>
          <w:b/>
          <w:bCs/>
          <w:lang w:eastAsia="zh-CN"/>
        </w:rPr>
        <w:t xml:space="preserve"> only focus on </w:t>
      </w:r>
      <w:r>
        <w:rPr>
          <w:rFonts w:hint="eastAsia"/>
          <w:b/>
          <w:bCs/>
          <w:lang w:val="en-US" w:eastAsia="zh-CN"/>
        </w:rPr>
        <w:t xml:space="preserve">the feasibility of the </w:t>
      </w:r>
      <w:r>
        <w:rPr>
          <w:b/>
          <w:bCs/>
          <w:lang w:eastAsia="zh-CN"/>
        </w:rPr>
        <w:t xml:space="preserve">data transfer from </w:t>
      </w:r>
      <w:r w:rsidR="006A2F67" w:rsidRPr="006A2F67">
        <w:rPr>
          <w:b/>
          <w:bCs/>
          <w:lang w:eastAsia="zh-CN"/>
        </w:rPr>
        <w:t>CN -&gt; UE-side training entity</w:t>
      </w:r>
      <w:r>
        <w:rPr>
          <w:b/>
          <w:bCs/>
          <w:lang w:eastAsia="zh-CN"/>
        </w:rPr>
        <w:t xml:space="preserve"> </w:t>
      </w:r>
      <w:r w:rsidR="00671E48">
        <w:rPr>
          <w:b/>
          <w:bCs/>
          <w:lang w:eastAsia="zh-CN"/>
        </w:rPr>
        <w:t xml:space="preserve">or </w:t>
      </w:r>
      <w:proofErr w:type="spellStart"/>
      <w:r w:rsidR="00671E48" w:rsidRPr="00671E48">
        <w:rPr>
          <w:b/>
          <w:bCs/>
          <w:lang w:eastAsia="zh-CN"/>
        </w:rPr>
        <w:t>gNB</w:t>
      </w:r>
      <w:proofErr w:type="spellEnd"/>
      <w:r w:rsidR="00671E48" w:rsidRPr="00671E48">
        <w:rPr>
          <w:b/>
          <w:bCs/>
          <w:lang w:eastAsia="zh-CN"/>
        </w:rPr>
        <w:t xml:space="preserve"> -&gt; CN -&gt; UE-side training entity</w:t>
      </w:r>
      <w:r w:rsidR="00671E48">
        <w:rPr>
          <w:b/>
          <w:bCs/>
          <w:lang w:eastAsia="zh-CN"/>
        </w:rPr>
        <w:t xml:space="preserve">, </w:t>
      </w:r>
      <w:r>
        <w:rPr>
          <w:b/>
          <w:bCs/>
          <w:lang w:eastAsia="zh-CN"/>
        </w:rPr>
        <w:t>and confirm RAN2’s assumption on whether it can be supported within Rel-19 existing architecture framework.</w:t>
      </w:r>
    </w:p>
    <w:p w14:paraId="6E6CC551" w14:textId="77777777" w:rsidR="003242E2" w:rsidRDefault="003242E2" w:rsidP="003242E2">
      <w:pPr>
        <w:rPr>
          <w:b/>
          <w:bCs/>
          <w:u w:val="single"/>
          <w:lang w:val="en-US" w:eastAsia="zh-CN"/>
        </w:rPr>
      </w:pPr>
      <w:r>
        <w:rPr>
          <w:rFonts w:hint="eastAsia"/>
          <w:b/>
          <w:bCs/>
          <w:u w:val="single"/>
          <w:lang w:val="en-US" w:eastAsia="zh-CN"/>
        </w:rPr>
        <w:t>Considerations for transfer of the dataset/model parameters</w:t>
      </w:r>
    </w:p>
    <w:p w14:paraId="5DDA9741" w14:textId="0EEE9319" w:rsidR="003242E2" w:rsidRDefault="003242E2" w:rsidP="003242E2">
      <w:pPr>
        <w:rPr>
          <w:lang w:val="en-US" w:eastAsia="zh-CN"/>
        </w:rPr>
      </w:pPr>
      <w:r>
        <w:rPr>
          <w:lang w:eastAsia="zh-CN"/>
        </w:rPr>
        <w:t xml:space="preserve">Based on </w:t>
      </w:r>
      <w:r>
        <w:rPr>
          <w:rFonts w:eastAsia="宋体" w:hint="eastAsia"/>
          <w:lang w:eastAsia="zh-CN"/>
        </w:rPr>
        <w:t xml:space="preserve">the </w:t>
      </w:r>
      <w:r>
        <w:rPr>
          <w:rFonts w:hint="eastAsia"/>
          <w:lang w:val="en-US" w:eastAsia="zh-CN"/>
        </w:rPr>
        <w:t xml:space="preserve">background information in the LS and RAN1/2 discussions, the dataset and model parameters are provided to </w:t>
      </w:r>
      <w:r>
        <w:rPr>
          <w:rFonts w:eastAsia="宋体" w:hint="eastAsia"/>
          <w:lang w:val="en-US" w:eastAsia="zh-CN"/>
        </w:rPr>
        <w:t xml:space="preserve">the </w:t>
      </w:r>
      <w:r>
        <w:rPr>
          <w:rFonts w:hint="eastAsia"/>
          <w:lang w:val="en-US" w:eastAsia="zh-CN"/>
        </w:rPr>
        <w:t xml:space="preserve">UE or UE-side training entity, </w:t>
      </w:r>
      <w:r w:rsidR="00621874">
        <w:rPr>
          <w:lang w:val="en-US" w:eastAsia="zh-CN"/>
        </w:rPr>
        <w:t>and</w:t>
      </w:r>
      <w:r>
        <w:rPr>
          <w:rFonts w:hint="eastAsia"/>
          <w:lang w:val="en-US" w:eastAsia="zh-CN"/>
        </w:rPr>
        <w:t xml:space="preserve"> collected by the </w:t>
      </w:r>
      <w:proofErr w:type="spellStart"/>
      <w:r>
        <w:rPr>
          <w:rFonts w:hint="eastAsia"/>
          <w:lang w:val="en-US" w:eastAsia="zh-CN"/>
        </w:rPr>
        <w:t>gNB</w:t>
      </w:r>
      <w:proofErr w:type="spellEnd"/>
      <w:r>
        <w:rPr>
          <w:rFonts w:hint="eastAsia"/>
          <w:lang w:val="en-US" w:eastAsia="zh-CN"/>
        </w:rPr>
        <w:t xml:space="preserve"> side</w:t>
      </w:r>
      <w:r w:rsidR="00621874">
        <w:rPr>
          <w:lang w:val="en-US" w:eastAsia="zh-CN"/>
        </w:rPr>
        <w:t>/CN</w:t>
      </w:r>
      <w:r>
        <w:rPr>
          <w:rFonts w:hint="eastAsia"/>
          <w:lang w:val="en-US" w:eastAsia="zh-CN"/>
        </w:rPr>
        <w:t>.</w:t>
      </w:r>
    </w:p>
    <w:tbl>
      <w:tblPr>
        <w:tblStyle w:val="af5"/>
        <w:tblW w:w="0" w:type="auto"/>
        <w:tblLook w:val="04A0" w:firstRow="1" w:lastRow="0" w:firstColumn="1" w:lastColumn="0" w:noHBand="0" w:noVBand="1"/>
      </w:tblPr>
      <w:tblGrid>
        <w:gridCol w:w="9628"/>
      </w:tblGrid>
      <w:tr w:rsidR="003242E2" w14:paraId="2DF3CE1A" w14:textId="77777777" w:rsidTr="00C02A93">
        <w:tc>
          <w:tcPr>
            <w:tcW w:w="9857" w:type="dxa"/>
          </w:tcPr>
          <w:p w14:paraId="25E988EF" w14:textId="77777777" w:rsidR="003242E2" w:rsidRDefault="003242E2" w:rsidP="00C02A93">
            <w:pPr>
              <w:spacing w:before="120" w:after="120"/>
              <w:rPr>
                <w:lang w:val="en-US" w:eastAsia="zh-CN"/>
              </w:rPr>
            </w:pPr>
            <w:r>
              <w:rPr>
                <w:lang w:val="en-US" w:eastAsia="zh-CN"/>
              </w:rPr>
              <w:t>AN2 discussed the candidate solutions and feasibility of standardized signaling for NW-side sharing dataset/model parameter to UE or UE-side training entity for below options:</w:t>
            </w:r>
          </w:p>
          <w:p w14:paraId="0B36F705" w14:textId="77777777" w:rsidR="003242E2" w:rsidRDefault="003242E2" w:rsidP="003242E2">
            <w:pPr>
              <w:numPr>
                <w:ilvl w:val="0"/>
                <w:numId w:val="22"/>
              </w:numPr>
              <w:overflowPunct/>
              <w:autoSpaceDE/>
              <w:autoSpaceDN/>
              <w:adjustRightInd/>
              <w:contextualSpacing/>
              <w:jc w:val="both"/>
              <w:textAlignment w:val="auto"/>
              <w:rPr>
                <w:rFonts w:eastAsia="Calibri"/>
                <w:lang w:val="en-US"/>
              </w:rPr>
            </w:pPr>
            <w:r>
              <w:rPr>
                <w:rFonts w:eastAsia="Calibri"/>
                <w:lang w:val="en-US"/>
              </w:rPr>
              <w:t>Dataset sharing consisting of {(Target CSI, CSI feedback)}</w:t>
            </w:r>
          </w:p>
          <w:p w14:paraId="56AF2526" w14:textId="77777777" w:rsidR="003242E2" w:rsidRDefault="003242E2" w:rsidP="003242E2">
            <w:pPr>
              <w:numPr>
                <w:ilvl w:val="0"/>
                <w:numId w:val="22"/>
              </w:numPr>
              <w:overflowPunct/>
              <w:autoSpaceDE/>
              <w:autoSpaceDN/>
              <w:adjustRightInd/>
              <w:contextualSpacing/>
              <w:jc w:val="both"/>
              <w:textAlignment w:val="auto"/>
              <w:rPr>
                <w:rFonts w:eastAsia="Calibri"/>
                <w:lang w:val="en-US"/>
              </w:rPr>
            </w:pPr>
            <w:r>
              <w:rPr>
                <w:rFonts w:eastAsia="Calibri"/>
                <w:lang w:val="en-US"/>
              </w:rPr>
              <w:t>Encoder parameter sharing</w:t>
            </w:r>
          </w:p>
          <w:p w14:paraId="183114B3" w14:textId="77777777" w:rsidR="003242E2" w:rsidRDefault="003242E2" w:rsidP="003242E2">
            <w:pPr>
              <w:numPr>
                <w:ilvl w:val="0"/>
                <w:numId w:val="22"/>
              </w:numPr>
              <w:overflowPunct/>
              <w:autoSpaceDE/>
              <w:autoSpaceDN/>
              <w:adjustRightInd/>
              <w:contextualSpacing/>
              <w:jc w:val="both"/>
              <w:textAlignment w:val="auto"/>
              <w:rPr>
                <w:lang w:eastAsia="zh-CN"/>
              </w:rPr>
            </w:pPr>
            <w:r>
              <w:rPr>
                <w:rFonts w:eastAsia="Calibri"/>
                <w:lang w:val="en-US"/>
              </w:rPr>
              <w:t>Encoder parameter sharing + dataset sharing consisting of {target CSI}</w:t>
            </w:r>
          </w:p>
        </w:tc>
      </w:tr>
    </w:tbl>
    <w:p w14:paraId="7D368253" w14:textId="77777777" w:rsidR="003242E2" w:rsidRDefault="003242E2" w:rsidP="003242E2">
      <w:pPr>
        <w:rPr>
          <w:lang w:eastAsia="zh-CN"/>
        </w:rPr>
      </w:pPr>
    </w:p>
    <w:p w14:paraId="2F32A3EA" w14:textId="4F979D90" w:rsidR="003242E2" w:rsidRDefault="003242E2" w:rsidP="003242E2">
      <w:pPr>
        <w:rPr>
          <w:lang w:val="en-US" w:eastAsia="zh-CN"/>
        </w:rPr>
      </w:pPr>
      <w:r>
        <w:rPr>
          <w:rFonts w:hint="eastAsia"/>
          <w:lang w:val="en-US" w:eastAsia="zh-CN"/>
        </w:rPr>
        <w:t>According to the principles outlined by RAN2, the dataset and model parameters should be readable and controllable by the network, with relaxed latency requirements. The size may typically be around hundreds of megabytes, all of which can affect how data is transferred.</w:t>
      </w:r>
    </w:p>
    <w:tbl>
      <w:tblPr>
        <w:tblStyle w:val="af5"/>
        <w:tblW w:w="0" w:type="auto"/>
        <w:tblLook w:val="04A0" w:firstRow="1" w:lastRow="0" w:firstColumn="1" w:lastColumn="0" w:noHBand="0" w:noVBand="1"/>
      </w:tblPr>
      <w:tblGrid>
        <w:gridCol w:w="9628"/>
      </w:tblGrid>
      <w:tr w:rsidR="003242E2" w14:paraId="372229F7" w14:textId="77777777" w:rsidTr="00C02A93">
        <w:tc>
          <w:tcPr>
            <w:tcW w:w="9857" w:type="dxa"/>
          </w:tcPr>
          <w:p w14:paraId="44C701ED" w14:textId="77777777" w:rsidR="003242E2" w:rsidRDefault="003242E2" w:rsidP="00C02A93">
            <w:pPr>
              <w:spacing w:after="160"/>
              <w:rPr>
                <w:rFonts w:eastAsia="Calibri"/>
                <w:b/>
                <w:bCs/>
                <w:lang w:eastAsia="zh-CN"/>
              </w:rPr>
            </w:pPr>
            <w:r>
              <w:rPr>
                <w:rFonts w:eastAsia="Calibri"/>
                <w:b/>
                <w:bCs/>
                <w:szCs w:val="22"/>
                <w:lang w:eastAsia="zh-CN"/>
              </w:rPr>
              <w:t>Dataset/model parameter transfer solution from NW to UE training entity shall follow below principles:</w:t>
            </w:r>
          </w:p>
          <w:p w14:paraId="21A1CA99" w14:textId="77777777" w:rsidR="003242E2" w:rsidRDefault="003242E2" w:rsidP="003242E2">
            <w:pPr>
              <w:numPr>
                <w:ilvl w:val="0"/>
                <w:numId w:val="23"/>
              </w:numPr>
              <w:suppressAutoHyphens/>
              <w:overflowPunct/>
              <w:autoSpaceDE/>
              <w:autoSpaceDN/>
              <w:adjustRightInd/>
              <w:spacing w:before="120" w:after="200" w:line="276" w:lineRule="auto"/>
              <w:contextualSpacing/>
              <w:textAlignment w:val="auto"/>
              <w:rPr>
                <w:lang w:val="en-US" w:eastAsia="zh-CN"/>
              </w:rPr>
            </w:pPr>
            <w:r>
              <w:rPr>
                <w:b/>
                <w:bCs/>
                <w:lang w:val="en-US" w:eastAsia="zh-CN"/>
              </w:rPr>
              <w:t>A1 -</w:t>
            </w:r>
            <w:r>
              <w:rPr>
                <w:lang w:val="en-US" w:eastAsia="zh-CN"/>
              </w:rPr>
              <w:t xml:space="preserve"> </w:t>
            </w:r>
            <w:r>
              <w:rPr>
                <w:b/>
                <w:bCs/>
                <w:lang w:val="en-US" w:eastAsia="zh-CN"/>
              </w:rPr>
              <w:t>Size</w:t>
            </w:r>
            <w:r>
              <w:rPr>
                <w:lang w:val="en-US" w:eastAsia="zh-CN"/>
              </w:rPr>
              <w:t>: From RAN2 point of view, RAN2 aims to define a unified solution (e.g. OTA, non-OTA, or a combined) to support various sizes of dataset/model parameter transfer (dataset and/or parameter sharing size could range from tens of KBs to hundreds of MBs, but in average around hundreds of MBs);</w:t>
            </w:r>
          </w:p>
          <w:p w14:paraId="56E61FD4" w14:textId="77777777" w:rsidR="003242E2" w:rsidRDefault="003242E2" w:rsidP="003242E2">
            <w:pPr>
              <w:numPr>
                <w:ilvl w:val="0"/>
                <w:numId w:val="23"/>
              </w:numPr>
              <w:suppressAutoHyphens/>
              <w:overflowPunct/>
              <w:autoSpaceDE/>
              <w:autoSpaceDN/>
              <w:adjustRightInd/>
              <w:spacing w:before="120" w:after="200" w:line="276" w:lineRule="auto"/>
              <w:contextualSpacing/>
              <w:textAlignment w:val="auto"/>
              <w:rPr>
                <w:lang w:val="en-US" w:eastAsia="zh-CN"/>
              </w:rPr>
            </w:pPr>
            <w:r>
              <w:rPr>
                <w:b/>
                <w:bCs/>
                <w:lang w:val="en-US" w:eastAsia="zh-CN"/>
              </w:rPr>
              <w:t>A2 - Continuity</w:t>
            </w:r>
            <w:r>
              <w:rPr>
                <w:lang w:val="en-US" w:eastAsia="zh-CN"/>
              </w:rPr>
              <w:t>: Service continuity of dataset and/or parameter transfer/delivery during UE mobility needs to be supported;</w:t>
            </w:r>
          </w:p>
          <w:p w14:paraId="555FF675" w14:textId="77777777" w:rsidR="003242E2" w:rsidRDefault="003242E2" w:rsidP="003242E2">
            <w:pPr>
              <w:numPr>
                <w:ilvl w:val="0"/>
                <w:numId w:val="23"/>
              </w:numPr>
              <w:suppressAutoHyphens/>
              <w:overflowPunct/>
              <w:autoSpaceDE/>
              <w:autoSpaceDN/>
              <w:adjustRightInd/>
              <w:spacing w:before="120" w:after="200" w:line="276" w:lineRule="auto"/>
              <w:contextualSpacing/>
              <w:textAlignment w:val="auto"/>
              <w:rPr>
                <w:lang w:val="en-US" w:eastAsia="zh-CN"/>
              </w:rPr>
            </w:pPr>
            <w:r>
              <w:rPr>
                <w:b/>
                <w:bCs/>
                <w:lang w:val="en-US" w:eastAsia="zh-CN"/>
              </w:rPr>
              <w:t>A3 - Controllability</w:t>
            </w:r>
            <w:r>
              <w:rPr>
                <w:lang w:val="en-US" w:eastAsia="zh-CN"/>
              </w:rPr>
              <w:t xml:space="preserve">: </w:t>
            </w:r>
            <w:r>
              <w:rPr>
                <w:rFonts w:eastAsia="Calibri"/>
                <w:lang w:val="en-US"/>
              </w:rPr>
              <w:t>NW decides on if and when to transfer/delivery the dataset and/or model parameter from NW to UE or UE training entity (a server inside MNO or an OTT server);</w:t>
            </w:r>
          </w:p>
          <w:p w14:paraId="5D7EDCAA" w14:textId="77777777" w:rsidR="003242E2" w:rsidRDefault="003242E2" w:rsidP="003242E2">
            <w:pPr>
              <w:numPr>
                <w:ilvl w:val="0"/>
                <w:numId w:val="23"/>
              </w:numPr>
              <w:suppressAutoHyphens/>
              <w:overflowPunct/>
              <w:autoSpaceDE/>
              <w:autoSpaceDN/>
              <w:adjustRightInd/>
              <w:spacing w:before="120" w:after="200" w:line="276" w:lineRule="auto"/>
              <w:contextualSpacing/>
              <w:textAlignment w:val="auto"/>
              <w:rPr>
                <w:lang w:val="en-US" w:eastAsia="zh-CN"/>
              </w:rPr>
            </w:pPr>
            <w:r>
              <w:rPr>
                <w:b/>
                <w:bCs/>
                <w:lang w:val="en-US" w:eastAsia="zh-CN"/>
              </w:rPr>
              <w:t>A4 - Latency</w:t>
            </w:r>
            <w:r>
              <w:rPr>
                <w:lang w:val="en-US" w:eastAsia="zh-CN"/>
              </w:rPr>
              <w:t xml:space="preserve">: </w:t>
            </w:r>
            <w:r>
              <w:rPr>
                <w:rFonts w:eastAsia="Calibri"/>
                <w:lang w:val="en-US"/>
              </w:rPr>
              <w:t>Relaxed latency requirement and infrequent update;</w:t>
            </w:r>
          </w:p>
          <w:p w14:paraId="66E450C1" w14:textId="77777777" w:rsidR="003242E2" w:rsidRDefault="003242E2" w:rsidP="003242E2">
            <w:pPr>
              <w:numPr>
                <w:ilvl w:val="0"/>
                <w:numId w:val="23"/>
              </w:numPr>
              <w:suppressAutoHyphens/>
              <w:overflowPunct/>
              <w:autoSpaceDE/>
              <w:autoSpaceDN/>
              <w:adjustRightInd/>
              <w:spacing w:before="120" w:after="200" w:line="276" w:lineRule="auto"/>
              <w:contextualSpacing/>
              <w:textAlignment w:val="auto"/>
              <w:rPr>
                <w:lang w:val="en-US" w:eastAsia="zh-CN"/>
              </w:rPr>
            </w:pPr>
            <w:r>
              <w:rPr>
                <w:b/>
                <w:bCs/>
                <w:lang w:val="en-US" w:eastAsia="zh-CN"/>
              </w:rPr>
              <w:t>A5 - V</w:t>
            </w:r>
            <w:r>
              <w:rPr>
                <w:rFonts w:eastAsia="Calibri"/>
                <w:b/>
                <w:bCs/>
                <w:lang w:val="en-US"/>
              </w:rPr>
              <w:t>isibility</w:t>
            </w:r>
            <w:r>
              <w:rPr>
                <w:rFonts w:eastAsia="Calibri"/>
                <w:lang w:val="en-US"/>
              </w:rPr>
              <w:t>: dataset and model parameter to be understandable by UE/UE-side training entity (a server inside MNO or an OTT server).</w:t>
            </w:r>
          </w:p>
          <w:p w14:paraId="5FFAE4A3" w14:textId="77777777" w:rsidR="003242E2" w:rsidRDefault="003242E2" w:rsidP="003242E2">
            <w:pPr>
              <w:numPr>
                <w:ilvl w:val="0"/>
                <w:numId w:val="23"/>
              </w:numPr>
              <w:suppressAutoHyphens/>
              <w:overflowPunct/>
              <w:autoSpaceDE/>
              <w:autoSpaceDN/>
              <w:adjustRightInd/>
              <w:spacing w:before="120" w:after="200" w:line="276" w:lineRule="auto"/>
              <w:contextualSpacing/>
              <w:textAlignment w:val="auto"/>
              <w:rPr>
                <w:b/>
                <w:bCs/>
                <w:u w:val="single"/>
                <w:lang w:eastAsia="zh-CN"/>
              </w:rPr>
            </w:pPr>
            <w:r>
              <w:rPr>
                <w:b/>
                <w:bCs/>
                <w:lang w:val="en-US" w:eastAsia="zh-CN"/>
              </w:rPr>
              <w:t xml:space="preserve">A6: </w:t>
            </w:r>
            <w:r>
              <w:rPr>
                <w:lang w:val="en-US" w:eastAsia="zh-CN"/>
              </w:rPr>
              <w:t>Proprietary information of the network and UE should be respected and not disclosed.</w:t>
            </w:r>
          </w:p>
        </w:tc>
      </w:tr>
    </w:tbl>
    <w:p w14:paraId="6EE29D11" w14:textId="3C3D2C1C" w:rsidR="00C33799" w:rsidRDefault="00C33799" w:rsidP="00C33799">
      <w:pPr>
        <w:rPr>
          <w:lang w:eastAsia="zh-CN"/>
        </w:rPr>
      </w:pPr>
    </w:p>
    <w:p w14:paraId="11D1F7AE" w14:textId="69CE5248" w:rsidR="003B7ED4" w:rsidRPr="002638FA" w:rsidRDefault="003B7ED4" w:rsidP="002638FA">
      <w:pPr>
        <w:ind w:left="1296" w:hanging="1296"/>
        <w:rPr>
          <w:b/>
          <w:bCs/>
          <w:lang w:eastAsia="zh-CN"/>
        </w:rPr>
      </w:pPr>
      <w:r w:rsidRPr="002638FA">
        <w:rPr>
          <w:b/>
          <w:bCs/>
          <w:lang w:eastAsia="zh-CN"/>
        </w:rPr>
        <w:t xml:space="preserve">Observation </w:t>
      </w:r>
      <w:r w:rsidR="004474F2" w:rsidRPr="002638FA">
        <w:rPr>
          <w:b/>
          <w:bCs/>
          <w:lang w:eastAsia="zh-CN"/>
        </w:rPr>
        <w:t>1</w:t>
      </w:r>
      <w:r w:rsidRPr="002638FA">
        <w:rPr>
          <w:b/>
          <w:bCs/>
          <w:lang w:eastAsia="zh-CN"/>
        </w:rPr>
        <w:t>:</w:t>
      </w:r>
      <w:r w:rsidR="004474F2" w:rsidRPr="002638FA">
        <w:rPr>
          <w:b/>
          <w:bCs/>
          <w:lang w:eastAsia="zh-CN"/>
        </w:rPr>
        <w:tab/>
      </w:r>
      <w:r w:rsidRPr="002638FA">
        <w:rPr>
          <w:b/>
          <w:bCs/>
          <w:lang w:eastAsia="zh-CN"/>
        </w:rPr>
        <w:t xml:space="preserve">The following characteristics for data transfer should be considered within the scope of </w:t>
      </w:r>
      <w:r w:rsidR="004474F2" w:rsidRPr="002638FA">
        <w:rPr>
          <w:b/>
          <w:bCs/>
          <w:lang w:eastAsia="zh-CN"/>
        </w:rPr>
        <w:t>SA2</w:t>
      </w:r>
      <w:r w:rsidRPr="002638FA">
        <w:rPr>
          <w:b/>
          <w:bCs/>
          <w:lang w:eastAsia="zh-CN"/>
        </w:rPr>
        <w:t xml:space="preserve"> discussions:</w:t>
      </w:r>
      <w:r w:rsidR="00B67280" w:rsidRPr="002638FA">
        <w:rPr>
          <w:b/>
          <w:bCs/>
          <w:lang w:eastAsia="zh-CN"/>
        </w:rPr>
        <w:t xml:space="preserve"> </w:t>
      </w:r>
      <w:r w:rsidRPr="002638FA">
        <w:rPr>
          <w:b/>
          <w:bCs/>
          <w:lang w:eastAsia="zh-CN"/>
        </w:rPr>
        <w:t xml:space="preserve">Average data size in the hundreds of </w:t>
      </w:r>
      <w:r w:rsidR="002638FA" w:rsidRPr="002638FA">
        <w:rPr>
          <w:b/>
          <w:bCs/>
          <w:lang w:eastAsia="zh-CN"/>
        </w:rPr>
        <w:t>MBs</w:t>
      </w:r>
      <w:r w:rsidR="00B67280" w:rsidRPr="002638FA">
        <w:rPr>
          <w:b/>
          <w:bCs/>
          <w:lang w:eastAsia="zh-CN"/>
        </w:rPr>
        <w:t xml:space="preserve">, </w:t>
      </w:r>
      <w:r w:rsidRPr="002638FA">
        <w:rPr>
          <w:b/>
          <w:bCs/>
          <w:lang w:eastAsia="zh-CN"/>
        </w:rPr>
        <w:t>Network-controlled data transfer</w:t>
      </w:r>
      <w:r w:rsidR="00B67280" w:rsidRPr="002638FA">
        <w:rPr>
          <w:b/>
          <w:bCs/>
          <w:lang w:eastAsia="zh-CN"/>
        </w:rPr>
        <w:t xml:space="preserve">, Continuity, </w:t>
      </w:r>
      <w:r w:rsidRPr="002638FA">
        <w:rPr>
          <w:b/>
          <w:bCs/>
          <w:lang w:eastAsia="zh-CN"/>
        </w:rPr>
        <w:t>Relaxed latency requirements</w:t>
      </w:r>
      <w:r w:rsidR="002638FA" w:rsidRPr="002638FA">
        <w:rPr>
          <w:b/>
          <w:bCs/>
          <w:lang w:eastAsia="zh-CN"/>
        </w:rPr>
        <w:t xml:space="preserve"> and MNO Visibility</w:t>
      </w:r>
      <w:r w:rsidR="002638FA" w:rsidRPr="002638FA">
        <w:rPr>
          <w:rFonts w:hint="eastAsia"/>
          <w:b/>
          <w:bCs/>
          <w:lang w:eastAsia="zh-CN"/>
        </w:rPr>
        <w:t>.</w:t>
      </w:r>
    </w:p>
    <w:p w14:paraId="7207115D" w14:textId="40DB48F9" w:rsidR="003242E2" w:rsidRDefault="00C33799" w:rsidP="003242E2">
      <w:pPr>
        <w:outlineLvl w:val="1"/>
        <w:rPr>
          <w:b/>
          <w:bCs/>
          <w:u w:val="single"/>
          <w:lang w:val="en-US" w:eastAsia="zh-CN"/>
        </w:rPr>
      </w:pPr>
      <w:r>
        <w:rPr>
          <w:b/>
          <w:bCs/>
          <w:u w:val="single"/>
          <w:lang w:eastAsia="zh-CN"/>
        </w:rPr>
        <w:t>2.</w:t>
      </w:r>
      <w:r w:rsidR="008D6113">
        <w:rPr>
          <w:b/>
          <w:bCs/>
          <w:u w:val="single"/>
          <w:lang w:eastAsia="zh-CN"/>
        </w:rPr>
        <w:t>2</w:t>
      </w:r>
      <w:r>
        <w:rPr>
          <w:b/>
          <w:bCs/>
          <w:u w:val="single"/>
          <w:lang w:eastAsia="zh-CN"/>
        </w:rPr>
        <w:tab/>
      </w:r>
      <w:r w:rsidR="003242E2">
        <w:rPr>
          <w:b/>
          <w:bCs/>
          <w:u w:val="single"/>
          <w:lang w:eastAsia="zh-CN"/>
        </w:rPr>
        <w:t>Feasibility analysis</w:t>
      </w:r>
      <w:r w:rsidR="003242E2">
        <w:rPr>
          <w:rFonts w:hint="eastAsia"/>
          <w:b/>
          <w:bCs/>
          <w:u w:val="single"/>
          <w:lang w:val="en-US" w:eastAsia="zh-CN"/>
        </w:rPr>
        <w:t xml:space="preserve"> on data transfer from </w:t>
      </w:r>
      <w:r w:rsidR="008D6113" w:rsidRPr="008D6113">
        <w:rPr>
          <w:b/>
          <w:bCs/>
          <w:u w:val="single"/>
          <w:lang w:val="en-US" w:eastAsia="zh-CN"/>
        </w:rPr>
        <w:t>CN -&gt; UE-side training entity</w:t>
      </w:r>
    </w:p>
    <w:p w14:paraId="6B8A93D6" w14:textId="75A1A9E4" w:rsidR="00B07E11" w:rsidRDefault="003242E2" w:rsidP="008D6113">
      <w:pPr>
        <w:rPr>
          <w:lang w:val="en-US" w:eastAsia="zh-CN"/>
        </w:rPr>
      </w:pPr>
      <w:r>
        <w:rPr>
          <w:rFonts w:hint="eastAsia"/>
          <w:lang w:val="en-US" w:eastAsia="zh-CN"/>
        </w:rPr>
        <w:t xml:space="preserve">In general, from the </w:t>
      </w:r>
      <w:r w:rsidR="006277B5">
        <w:rPr>
          <w:lang w:val="en-US" w:eastAsia="zh-CN"/>
        </w:rPr>
        <w:t xml:space="preserve">SA2 </w:t>
      </w:r>
      <w:r>
        <w:rPr>
          <w:rFonts w:hint="eastAsia"/>
          <w:lang w:val="en-US" w:eastAsia="zh-CN"/>
        </w:rPr>
        <w:t xml:space="preserve">perspective, the requirement </w:t>
      </w:r>
      <w:r w:rsidR="00306A26">
        <w:rPr>
          <w:lang w:val="en-US" w:eastAsia="zh-CN"/>
        </w:rPr>
        <w:t xml:space="preserve">for </w:t>
      </w:r>
      <w:r w:rsidR="00306A26">
        <w:rPr>
          <w:rFonts w:hint="eastAsia"/>
          <w:b/>
          <w:bCs/>
          <w:u w:val="single"/>
          <w:lang w:val="en-US" w:eastAsia="zh-CN"/>
        </w:rPr>
        <w:t xml:space="preserve">data transfer from </w:t>
      </w:r>
      <w:r w:rsidR="00306A26" w:rsidRPr="008D6113">
        <w:rPr>
          <w:b/>
          <w:bCs/>
          <w:u w:val="single"/>
          <w:lang w:val="en-US" w:eastAsia="zh-CN"/>
        </w:rPr>
        <w:t>CN -&gt; UE-side training entity</w:t>
      </w:r>
      <w:r w:rsidR="00306A26">
        <w:rPr>
          <w:b/>
          <w:bCs/>
          <w:u w:val="single"/>
          <w:lang w:val="en-US" w:eastAsia="zh-CN"/>
        </w:rPr>
        <w:t xml:space="preserve"> </w:t>
      </w:r>
      <w:r>
        <w:rPr>
          <w:rFonts w:hint="eastAsia"/>
          <w:lang w:val="en-US" w:eastAsia="zh-CN"/>
        </w:rPr>
        <w:t>is to transfer the</w:t>
      </w:r>
      <w:r w:rsidR="006277B5">
        <w:rPr>
          <w:lang w:val="en-US" w:eastAsia="zh-CN"/>
        </w:rPr>
        <w:t xml:space="preserve"> </w:t>
      </w:r>
      <w:r>
        <w:rPr>
          <w:rFonts w:hint="eastAsia"/>
          <w:lang w:val="en-US" w:eastAsia="zh-CN"/>
        </w:rPr>
        <w:t xml:space="preserve">AI data </w:t>
      </w:r>
      <w:r w:rsidR="00306A26">
        <w:rPr>
          <w:lang w:val="en-US" w:eastAsia="zh-CN"/>
        </w:rPr>
        <w:t xml:space="preserve">from CN </w:t>
      </w:r>
      <w:r>
        <w:rPr>
          <w:rFonts w:hint="eastAsia"/>
          <w:lang w:val="en-US" w:eastAsia="zh-CN"/>
        </w:rPr>
        <w:t xml:space="preserve">to </w:t>
      </w:r>
      <w:r w:rsidR="006277B5">
        <w:rPr>
          <w:rFonts w:eastAsia="Calibri"/>
          <w:lang w:val="en-US"/>
        </w:rPr>
        <w:t>a server inside MNO or an OTT server</w:t>
      </w:r>
      <w:r>
        <w:rPr>
          <w:rFonts w:hint="eastAsia"/>
          <w:lang w:val="en-US" w:eastAsia="zh-CN"/>
        </w:rPr>
        <w:t xml:space="preserve">. </w:t>
      </w:r>
      <w:r w:rsidR="006277B5">
        <w:rPr>
          <w:lang w:val="en-US" w:eastAsia="zh-CN"/>
        </w:rPr>
        <w:t xml:space="preserve">Within </w:t>
      </w:r>
      <w:r w:rsidR="006277B5" w:rsidRPr="006277B5">
        <w:rPr>
          <w:lang w:val="en-US" w:eastAsia="zh-CN"/>
        </w:rPr>
        <w:t>Rel-19 existing architecture framewor</w:t>
      </w:r>
      <w:r w:rsidR="006277B5">
        <w:rPr>
          <w:lang w:val="en-US" w:eastAsia="zh-CN"/>
        </w:rPr>
        <w:t xml:space="preserve">k, </w:t>
      </w:r>
      <w:r w:rsidR="00BF3743">
        <w:rPr>
          <w:lang w:val="en-US" w:eastAsia="zh-CN"/>
        </w:rPr>
        <w:t xml:space="preserve">there is trusted AF and untrusted AF, which can cover the case of </w:t>
      </w:r>
      <w:r w:rsidR="00BF3743">
        <w:rPr>
          <w:rFonts w:eastAsia="Calibri"/>
          <w:lang w:val="en-US"/>
        </w:rPr>
        <w:t xml:space="preserve">a server inside MNO or </w:t>
      </w:r>
      <w:bookmarkStart w:id="3" w:name="_Hlk197686027"/>
      <w:r w:rsidR="00BF3743">
        <w:rPr>
          <w:rFonts w:eastAsia="Calibri"/>
          <w:lang w:val="en-US"/>
        </w:rPr>
        <w:t>an OTT server</w:t>
      </w:r>
      <w:bookmarkEnd w:id="3"/>
      <w:r w:rsidR="00BF3743">
        <w:rPr>
          <w:rFonts w:eastAsia="Calibri"/>
          <w:lang w:val="en-US"/>
        </w:rPr>
        <w:t>.</w:t>
      </w:r>
      <w:r w:rsidR="00BF3743">
        <w:rPr>
          <w:lang w:val="en-US" w:eastAsia="zh-CN"/>
        </w:rPr>
        <w:t xml:space="preserve"> </w:t>
      </w:r>
    </w:p>
    <w:p w14:paraId="14321007" w14:textId="13AF65F0" w:rsidR="003242E2" w:rsidRPr="001013E3" w:rsidRDefault="00130379" w:rsidP="00B07E11">
      <w:pPr>
        <w:pStyle w:val="afc"/>
        <w:numPr>
          <w:ilvl w:val="0"/>
          <w:numId w:val="24"/>
        </w:num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lastRenderedPageBreak/>
        <w:t xml:space="preserve">For option 2a, </w:t>
      </w:r>
      <w:r w:rsidR="00735C82">
        <w:rPr>
          <w:rFonts w:ascii="Times New Roman" w:hAnsi="Times New Roman" w:cs="Times New Roman"/>
          <w:sz w:val="20"/>
          <w:szCs w:val="20"/>
          <w:lang w:val="en-US" w:eastAsia="zh-CN"/>
        </w:rPr>
        <w:t xml:space="preserve">where </w:t>
      </w:r>
      <w:r w:rsidR="00735C82" w:rsidRPr="00735C82">
        <w:rPr>
          <w:rFonts w:ascii="Times New Roman" w:hAnsi="Times New Roman" w:cs="Times New Roman"/>
          <w:sz w:val="20"/>
          <w:szCs w:val="20"/>
          <w:lang w:val="en-US" w:eastAsia="zh-CN"/>
        </w:rPr>
        <w:t>data transfer from CN</w:t>
      </w:r>
      <w:r w:rsidR="00735C82">
        <w:rPr>
          <w:rFonts w:ascii="Times New Roman" w:hAnsi="Times New Roman" w:cs="Times New Roman"/>
          <w:sz w:val="20"/>
          <w:szCs w:val="20"/>
          <w:lang w:val="en-US" w:eastAsia="zh-CN"/>
        </w:rPr>
        <w:t xml:space="preserve"> to</w:t>
      </w:r>
      <w:r w:rsidR="00B07E11" w:rsidRPr="001013E3">
        <w:rPr>
          <w:rFonts w:ascii="Times New Roman" w:hAnsi="Times New Roman" w:cs="Times New Roman"/>
          <w:sz w:val="20"/>
          <w:szCs w:val="20"/>
          <w:lang w:val="en-US" w:eastAsia="zh-CN"/>
        </w:rPr>
        <w:t xml:space="preserve"> </w:t>
      </w:r>
      <w:r w:rsidR="00765BC3" w:rsidRPr="001013E3">
        <w:rPr>
          <w:rFonts w:ascii="Times New Roman" w:hAnsi="Times New Roman" w:cs="Times New Roman"/>
          <w:sz w:val="20"/>
          <w:szCs w:val="20"/>
          <w:lang w:val="en-US"/>
        </w:rPr>
        <w:t xml:space="preserve">a </w:t>
      </w:r>
      <w:r w:rsidR="00E81D92">
        <w:rPr>
          <w:rFonts w:ascii="Times New Roman" w:hAnsi="Times New Roman" w:cs="Times New Roman"/>
          <w:sz w:val="20"/>
          <w:szCs w:val="20"/>
          <w:lang w:val="en-US"/>
        </w:rPr>
        <w:t>trusted AF</w:t>
      </w:r>
      <w:r w:rsidR="00D054B1">
        <w:rPr>
          <w:rFonts w:ascii="Times New Roman" w:hAnsi="Times New Roman" w:cs="Times New Roman"/>
          <w:sz w:val="20"/>
          <w:szCs w:val="20"/>
          <w:lang w:val="en-US"/>
        </w:rPr>
        <w:t xml:space="preserve"> which can be understood as </w:t>
      </w:r>
      <w:r w:rsidR="00D054B1" w:rsidRPr="00D054B1">
        <w:rPr>
          <w:rFonts w:ascii="Times New Roman" w:hAnsi="Times New Roman" w:cs="Times New Roman"/>
          <w:sz w:val="20"/>
          <w:szCs w:val="20"/>
          <w:lang w:val="en-US"/>
        </w:rPr>
        <w:t>server inside MNO</w:t>
      </w:r>
      <w:r w:rsidR="00D054B1">
        <w:rPr>
          <w:rFonts w:ascii="Times New Roman" w:hAnsi="Times New Roman" w:cs="Times New Roman"/>
          <w:sz w:val="20"/>
          <w:szCs w:val="20"/>
          <w:lang w:val="en-US"/>
        </w:rPr>
        <w:t xml:space="preserve"> or and trusted </w:t>
      </w:r>
      <w:r w:rsidR="00D054B1" w:rsidRPr="00D054B1">
        <w:rPr>
          <w:rFonts w:ascii="Times New Roman" w:hAnsi="Times New Roman" w:cs="Times New Roman"/>
          <w:sz w:val="20"/>
          <w:szCs w:val="20"/>
          <w:lang w:val="en-US"/>
        </w:rPr>
        <w:t>OTT server</w:t>
      </w:r>
      <w:r w:rsidR="00B07E11" w:rsidRPr="001013E3">
        <w:rPr>
          <w:rFonts w:ascii="Times New Roman" w:hAnsi="Times New Roman" w:cs="Times New Roman"/>
          <w:sz w:val="20"/>
          <w:szCs w:val="20"/>
          <w:lang w:val="en-US" w:eastAsia="zh-CN"/>
        </w:rPr>
        <w:t xml:space="preserve">, </w:t>
      </w:r>
      <w:r w:rsidR="00E81D92" w:rsidRPr="002E288B">
        <w:rPr>
          <w:rFonts w:ascii="Times New Roman" w:hAnsi="Times New Roman" w:cs="Times New Roman"/>
          <w:sz w:val="20"/>
          <w:szCs w:val="20"/>
          <w:lang w:val="en-US" w:eastAsia="zh-CN"/>
        </w:rPr>
        <w:t>the CN NF can exchange data with trusted AF directly.</w:t>
      </w:r>
      <w:r w:rsidR="00E81D92">
        <w:rPr>
          <w:rFonts w:ascii="Times New Roman" w:hAnsi="Times New Roman" w:cs="Times New Roman"/>
          <w:sz w:val="20"/>
          <w:szCs w:val="20"/>
          <w:lang w:val="en-US" w:eastAsia="zh-CN"/>
        </w:rPr>
        <w:t xml:space="preserve"> There are existing examples for data exchange between NWDAF and AF, or </w:t>
      </w:r>
      <w:r w:rsidR="00D054B1" w:rsidRPr="00D054B1">
        <w:rPr>
          <w:rFonts w:ascii="Times New Roman" w:hAnsi="Times New Roman" w:cs="Times New Roman"/>
          <w:sz w:val="20"/>
          <w:szCs w:val="20"/>
          <w:lang w:val="en-US" w:eastAsia="zh-CN"/>
        </w:rPr>
        <w:t>Data Collection Coordination is supported by a DCCF or an NWDAF</w:t>
      </w:r>
      <w:r w:rsidR="00E81D92">
        <w:rPr>
          <w:rFonts w:ascii="Times New Roman" w:hAnsi="Times New Roman" w:cs="Times New Roman"/>
          <w:sz w:val="20"/>
          <w:szCs w:val="20"/>
          <w:lang w:val="en-US" w:eastAsia="zh-CN"/>
        </w:rPr>
        <w:t>.</w:t>
      </w:r>
    </w:p>
    <w:p w14:paraId="2FFF4B48" w14:textId="11A76709" w:rsidR="00B07E11" w:rsidRPr="002E288B" w:rsidRDefault="00735C82" w:rsidP="00B07E11">
      <w:pPr>
        <w:pStyle w:val="afc"/>
        <w:numPr>
          <w:ilvl w:val="0"/>
          <w:numId w:val="24"/>
        </w:numPr>
        <w:rPr>
          <w:rFonts w:ascii="Times New Roman" w:hAnsi="Times New Roman" w:cs="Times New Roman"/>
          <w:sz w:val="20"/>
          <w:szCs w:val="20"/>
          <w:lang w:val="en-US" w:eastAsia="zh-CN"/>
        </w:rPr>
      </w:pPr>
      <w:r w:rsidRPr="002E288B">
        <w:rPr>
          <w:rFonts w:ascii="Times New Roman" w:hAnsi="Times New Roman" w:cs="Times New Roman"/>
          <w:sz w:val="20"/>
          <w:szCs w:val="20"/>
          <w:lang w:val="en-US" w:eastAsia="zh-CN"/>
        </w:rPr>
        <w:t xml:space="preserve">For option 2b, </w:t>
      </w:r>
      <w:r w:rsidR="002E288B" w:rsidRPr="002E288B">
        <w:rPr>
          <w:rFonts w:ascii="Times New Roman" w:hAnsi="Times New Roman" w:cs="Times New Roman"/>
          <w:sz w:val="20"/>
          <w:szCs w:val="20"/>
          <w:lang w:val="en-US" w:eastAsia="zh-CN"/>
        </w:rPr>
        <w:t xml:space="preserve">where </w:t>
      </w:r>
      <w:r w:rsidRPr="002E288B">
        <w:rPr>
          <w:rFonts w:ascii="Times New Roman" w:hAnsi="Times New Roman" w:cs="Times New Roman"/>
          <w:sz w:val="20"/>
          <w:szCs w:val="20"/>
          <w:lang w:val="en-US" w:eastAsia="zh-CN"/>
        </w:rPr>
        <w:t xml:space="preserve">data transfer from CN to </w:t>
      </w:r>
      <w:r w:rsidR="00765BC3" w:rsidRPr="002E288B">
        <w:rPr>
          <w:rFonts w:ascii="Times New Roman" w:hAnsi="Times New Roman" w:cs="Times New Roman"/>
          <w:sz w:val="20"/>
          <w:szCs w:val="20"/>
          <w:lang w:val="en-US"/>
        </w:rPr>
        <w:t xml:space="preserve">an </w:t>
      </w:r>
      <w:r w:rsidR="00D054B1">
        <w:rPr>
          <w:rFonts w:ascii="Times New Roman" w:hAnsi="Times New Roman" w:cs="Times New Roman"/>
          <w:sz w:val="20"/>
          <w:szCs w:val="20"/>
          <w:lang w:val="en-US"/>
        </w:rPr>
        <w:t xml:space="preserve">untrusted AF which can cover untrusted </w:t>
      </w:r>
      <w:r w:rsidR="00D054B1" w:rsidRPr="00D054B1">
        <w:rPr>
          <w:rFonts w:ascii="Times New Roman" w:hAnsi="Times New Roman" w:cs="Times New Roman"/>
          <w:sz w:val="20"/>
          <w:szCs w:val="20"/>
          <w:lang w:val="en-US"/>
        </w:rPr>
        <w:t>OTT server</w:t>
      </w:r>
      <w:r w:rsidR="00765BC3" w:rsidRPr="002E288B">
        <w:rPr>
          <w:rFonts w:ascii="Times New Roman" w:hAnsi="Times New Roman" w:cs="Times New Roman"/>
          <w:sz w:val="20"/>
          <w:szCs w:val="20"/>
          <w:lang w:val="en-US" w:eastAsia="zh-CN"/>
        </w:rPr>
        <w:t xml:space="preserve">, the CN NF can exchange data with </w:t>
      </w:r>
      <w:proofErr w:type="spellStart"/>
      <w:r w:rsidR="001013E3" w:rsidRPr="002E288B">
        <w:rPr>
          <w:rFonts w:ascii="Times New Roman" w:hAnsi="Times New Roman" w:cs="Times New Roman"/>
          <w:sz w:val="20"/>
          <w:szCs w:val="20"/>
          <w:lang w:val="en-US" w:eastAsia="zh-CN"/>
        </w:rPr>
        <w:t>with</w:t>
      </w:r>
      <w:proofErr w:type="spellEnd"/>
      <w:r w:rsidR="001013E3" w:rsidRPr="002E288B">
        <w:rPr>
          <w:rFonts w:ascii="Times New Roman" w:hAnsi="Times New Roman" w:cs="Times New Roman"/>
          <w:sz w:val="20"/>
          <w:szCs w:val="20"/>
          <w:lang w:val="en-US" w:eastAsia="zh-CN"/>
        </w:rPr>
        <w:t xml:space="preserve"> untrusted AF </w:t>
      </w:r>
      <w:r w:rsidR="00765BC3" w:rsidRPr="002E288B">
        <w:rPr>
          <w:rFonts w:ascii="Times New Roman" w:hAnsi="Times New Roman" w:cs="Times New Roman"/>
          <w:sz w:val="20"/>
          <w:szCs w:val="20"/>
          <w:lang w:val="en-US" w:eastAsia="zh-CN"/>
        </w:rPr>
        <w:t>via NEF</w:t>
      </w:r>
      <w:r w:rsidR="001013E3" w:rsidRPr="002E288B">
        <w:rPr>
          <w:rFonts w:ascii="Times New Roman" w:hAnsi="Times New Roman" w:cs="Times New Roman"/>
          <w:sz w:val="20"/>
          <w:szCs w:val="20"/>
          <w:lang w:val="en-US" w:eastAsia="zh-CN"/>
        </w:rPr>
        <w:t>.</w:t>
      </w:r>
      <w:r w:rsidR="002E288B">
        <w:rPr>
          <w:rFonts w:ascii="Times New Roman" w:hAnsi="Times New Roman" w:cs="Times New Roman"/>
          <w:sz w:val="20"/>
          <w:szCs w:val="20"/>
          <w:lang w:val="en-US" w:eastAsia="zh-CN"/>
        </w:rPr>
        <w:t xml:space="preserve"> </w:t>
      </w:r>
      <w:r w:rsidR="00D054B1">
        <w:rPr>
          <w:rFonts w:ascii="Times New Roman" w:hAnsi="Times New Roman" w:cs="Times New Roman"/>
          <w:sz w:val="20"/>
          <w:szCs w:val="20"/>
          <w:lang w:val="en-US" w:eastAsia="zh-CN"/>
        </w:rPr>
        <w:t>The other logic is similar as option 2a</w:t>
      </w:r>
      <w:r w:rsidR="00BA4E38">
        <w:rPr>
          <w:rFonts w:ascii="Times New Roman" w:hAnsi="Times New Roman" w:cs="Times New Roman"/>
          <w:sz w:val="20"/>
          <w:szCs w:val="20"/>
          <w:lang w:val="en-US" w:eastAsia="zh-CN"/>
        </w:rPr>
        <w:t>.</w:t>
      </w:r>
    </w:p>
    <w:p w14:paraId="51941865" w14:textId="77777777" w:rsidR="001013E3" w:rsidRPr="002E288B" w:rsidRDefault="001013E3" w:rsidP="001013E3">
      <w:pPr>
        <w:pStyle w:val="afc"/>
        <w:ind w:left="360"/>
        <w:rPr>
          <w:rFonts w:ascii="Times New Roman" w:hAnsi="Times New Roman" w:cs="Times New Roman"/>
          <w:sz w:val="20"/>
          <w:szCs w:val="20"/>
          <w:lang w:val="en-US" w:eastAsia="zh-CN"/>
        </w:rPr>
      </w:pPr>
    </w:p>
    <w:tbl>
      <w:tblPr>
        <w:tblStyle w:val="af5"/>
        <w:tblW w:w="10060" w:type="dxa"/>
        <w:tblLook w:val="04A0" w:firstRow="1" w:lastRow="0" w:firstColumn="1" w:lastColumn="0" w:noHBand="0" w:noVBand="1"/>
      </w:tblPr>
      <w:tblGrid>
        <w:gridCol w:w="2209"/>
        <w:gridCol w:w="4023"/>
        <w:gridCol w:w="3828"/>
      </w:tblGrid>
      <w:tr w:rsidR="000C59AF" w14:paraId="28EED9D2" w14:textId="77777777" w:rsidTr="000C59AF">
        <w:tc>
          <w:tcPr>
            <w:tcW w:w="2209" w:type="dxa"/>
            <w:vAlign w:val="center"/>
          </w:tcPr>
          <w:p w14:paraId="5F9D9E1B" w14:textId="77777777" w:rsidR="003242E2" w:rsidRDefault="003242E2" w:rsidP="00C02A93">
            <w:pPr>
              <w:jc w:val="center"/>
              <w:rPr>
                <w:lang w:eastAsia="zh-CN"/>
              </w:rPr>
            </w:pPr>
            <w:r>
              <w:rPr>
                <w:lang w:eastAsia="zh-CN"/>
              </w:rPr>
              <w:t>Non-OTA approaches</w:t>
            </w:r>
          </w:p>
        </w:tc>
        <w:tc>
          <w:tcPr>
            <w:tcW w:w="4023" w:type="dxa"/>
            <w:vAlign w:val="center"/>
          </w:tcPr>
          <w:p w14:paraId="3CC7492D" w14:textId="77777777" w:rsidR="003242E2" w:rsidRDefault="003242E2" w:rsidP="00C02A93">
            <w:pPr>
              <w:jc w:val="center"/>
              <w:rPr>
                <w:lang w:eastAsia="zh-CN"/>
              </w:rPr>
            </w:pPr>
            <w:r>
              <w:rPr>
                <w:lang w:eastAsia="zh-CN"/>
              </w:rPr>
              <w:t>Feasibility</w:t>
            </w:r>
          </w:p>
        </w:tc>
        <w:tc>
          <w:tcPr>
            <w:tcW w:w="3828" w:type="dxa"/>
            <w:vAlign w:val="center"/>
          </w:tcPr>
          <w:p w14:paraId="444F153F" w14:textId="310A3F02" w:rsidR="003242E2" w:rsidRDefault="00C31071" w:rsidP="00C02A93">
            <w:pPr>
              <w:jc w:val="center"/>
              <w:rPr>
                <w:lang w:val="en-US" w:eastAsia="zh-CN"/>
              </w:rPr>
            </w:pPr>
            <w:r>
              <w:rPr>
                <w:lang w:val="en-US" w:eastAsia="zh-CN"/>
              </w:rPr>
              <w:t>SA2</w:t>
            </w:r>
            <w:r w:rsidR="003242E2">
              <w:rPr>
                <w:rFonts w:hint="eastAsia"/>
                <w:lang w:val="en-US" w:eastAsia="zh-CN"/>
              </w:rPr>
              <w:t xml:space="preserve"> impacts</w:t>
            </w:r>
          </w:p>
        </w:tc>
      </w:tr>
      <w:tr w:rsidR="000C59AF" w14:paraId="6F2C0536" w14:textId="77777777" w:rsidTr="000C59AF">
        <w:tc>
          <w:tcPr>
            <w:tcW w:w="2209" w:type="dxa"/>
            <w:vAlign w:val="center"/>
          </w:tcPr>
          <w:p w14:paraId="6E270F26" w14:textId="3E1423BE" w:rsidR="003242E2" w:rsidRDefault="00CA57C7" w:rsidP="00C02A93">
            <w:pPr>
              <w:jc w:val="center"/>
              <w:rPr>
                <w:lang w:eastAsia="zh-CN"/>
              </w:rPr>
            </w:pPr>
            <w:r>
              <w:rPr>
                <w:lang w:eastAsia="zh-CN"/>
              </w:rPr>
              <w:t xml:space="preserve">2a: </w:t>
            </w:r>
            <w:r w:rsidR="00130379" w:rsidRPr="00130379">
              <w:rPr>
                <w:lang w:eastAsia="zh-CN"/>
              </w:rPr>
              <w:t xml:space="preserve">CN -&gt; </w:t>
            </w:r>
            <w:r w:rsidR="00D054B1">
              <w:rPr>
                <w:lang w:val="en-US"/>
              </w:rPr>
              <w:t>trusted AF(</w:t>
            </w:r>
            <w:r w:rsidRPr="001013E3">
              <w:rPr>
                <w:rFonts w:eastAsia="Calibri"/>
                <w:lang w:val="en-US"/>
              </w:rPr>
              <w:t>server inside MNO</w:t>
            </w:r>
            <w:r w:rsidR="00D054B1">
              <w:rPr>
                <w:rFonts w:eastAsia="Calibri"/>
                <w:lang w:val="en-US"/>
              </w:rPr>
              <w:t xml:space="preserve"> or </w:t>
            </w:r>
            <w:r w:rsidR="00D054B1">
              <w:rPr>
                <w:lang w:val="en-US"/>
              </w:rPr>
              <w:t xml:space="preserve">trusted </w:t>
            </w:r>
            <w:r w:rsidR="00D054B1" w:rsidRPr="00D054B1">
              <w:rPr>
                <w:lang w:val="en-US"/>
              </w:rPr>
              <w:t>OTT server</w:t>
            </w:r>
            <w:r w:rsidR="00D054B1">
              <w:rPr>
                <w:lang w:val="en-US"/>
              </w:rPr>
              <w:t>)</w:t>
            </w:r>
          </w:p>
        </w:tc>
        <w:tc>
          <w:tcPr>
            <w:tcW w:w="4023" w:type="dxa"/>
            <w:vAlign w:val="center"/>
          </w:tcPr>
          <w:p w14:paraId="6B7D180B" w14:textId="77004FFB" w:rsidR="003242E2" w:rsidRDefault="00D054B1" w:rsidP="00C02A93">
            <w:pPr>
              <w:jc w:val="center"/>
              <w:rPr>
                <w:lang w:val="en-US" w:eastAsia="zh-CN"/>
              </w:rPr>
            </w:pPr>
            <w:r>
              <w:rPr>
                <w:rFonts w:hint="eastAsia"/>
                <w:lang w:val="en-US" w:eastAsia="zh-CN"/>
              </w:rPr>
              <w:t xml:space="preserve">It is </w:t>
            </w:r>
            <w:r>
              <w:rPr>
                <w:lang w:eastAsia="zh-CN"/>
              </w:rPr>
              <w:t xml:space="preserve">architectural </w:t>
            </w:r>
            <w:r>
              <w:rPr>
                <w:rFonts w:hint="eastAsia"/>
                <w:lang w:val="en-US" w:eastAsia="zh-CN"/>
              </w:rPr>
              <w:t>feasible to support the transfer of dataset/model parameters from the CN</w:t>
            </w:r>
            <w:r>
              <w:rPr>
                <w:lang w:eastAsia="zh-CN"/>
              </w:rPr>
              <w:t xml:space="preserve"> to </w:t>
            </w:r>
            <w:r w:rsidRPr="002E288B">
              <w:rPr>
                <w:rFonts w:eastAsia="Calibri"/>
                <w:lang w:val="en-US"/>
              </w:rPr>
              <w:t>an OTT server</w:t>
            </w:r>
            <w:r>
              <w:rPr>
                <w:rFonts w:hint="eastAsia"/>
                <w:lang w:val="en-US" w:eastAsia="zh-CN"/>
              </w:rPr>
              <w:t xml:space="preserve">. </w:t>
            </w:r>
            <w:r>
              <w:rPr>
                <w:lang w:val="en-US" w:eastAsia="zh-CN"/>
              </w:rPr>
              <w:t>T</w:t>
            </w:r>
            <w:r w:rsidRPr="002E288B">
              <w:rPr>
                <w:lang w:val="en-US" w:eastAsia="zh-CN"/>
              </w:rPr>
              <w:t>he CN NF can exchange data with trusted AF directly.</w:t>
            </w:r>
          </w:p>
        </w:tc>
        <w:tc>
          <w:tcPr>
            <w:tcW w:w="3828" w:type="dxa"/>
            <w:vAlign w:val="center"/>
          </w:tcPr>
          <w:p w14:paraId="5888233F" w14:textId="77777777" w:rsidR="00D054B1" w:rsidRDefault="00D054B1" w:rsidP="00D054B1">
            <w:pPr>
              <w:jc w:val="center"/>
              <w:rPr>
                <w:lang w:val="en-US" w:eastAsia="zh-CN"/>
              </w:rPr>
            </w:pPr>
            <w:r>
              <w:rPr>
                <w:lang w:val="en-US" w:eastAsia="zh-CN"/>
              </w:rPr>
              <w:t>No architecture impact</w:t>
            </w:r>
          </w:p>
          <w:p w14:paraId="79BD2038" w14:textId="77777777" w:rsidR="00D054B1" w:rsidRDefault="00D054B1" w:rsidP="00D054B1">
            <w:pPr>
              <w:jc w:val="center"/>
              <w:rPr>
                <w:lang w:val="en-US" w:eastAsia="zh-CN"/>
              </w:rPr>
            </w:pPr>
            <w:r>
              <w:rPr>
                <w:rFonts w:hint="eastAsia"/>
                <w:lang w:val="en-US" w:eastAsia="zh-CN"/>
              </w:rPr>
              <w:t>For data transfer: Stage 2 impact</w:t>
            </w:r>
            <w:r>
              <w:rPr>
                <w:lang w:val="en-US" w:eastAsia="zh-CN"/>
              </w:rPr>
              <w:t xml:space="preserve"> with </w:t>
            </w:r>
            <w:r w:rsidRPr="00E15889">
              <w:rPr>
                <w:lang w:val="en-US" w:eastAsia="zh-CN"/>
              </w:rPr>
              <w:t>the details pending to further discussion</w:t>
            </w:r>
          </w:p>
          <w:p w14:paraId="4057462D" w14:textId="6789F99B" w:rsidR="003242E2" w:rsidRDefault="00D054B1" w:rsidP="00D054B1">
            <w:pPr>
              <w:jc w:val="center"/>
              <w:rPr>
                <w:lang w:val="en-US" w:eastAsia="zh-CN"/>
              </w:rPr>
            </w:pPr>
            <w:r>
              <w:rPr>
                <w:rFonts w:hint="eastAsia"/>
                <w:lang w:val="en-US" w:eastAsia="zh-CN"/>
              </w:rPr>
              <w:t xml:space="preserve">For data </w:t>
            </w:r>
            <w:r>
              <w:rPr>
                <w:lang w:val="en-US" w:eastAsia="zh-CN"/>
              </w:rPr>
              <w:t>collection</w:t>
            </w:r>
            <w:r>
              <w:rPr>
                <w:rFonts w:hint="eastAsia"/>
                <w:lang w:val="en-US" w:eastAsia="zh-CN"/>
              </w:rPr>
              <w:t xml:space="preserve">, it can be further discussed </w:t>
            </w:r>
            <w:r>
              <w:rPr>
                <w:lang w:val="en-US" w:eastAsia="zh-CN"/>
              </w:rPr>
              <w:t>in cooperate with RAN groups</w:t>
            </w:r>
            <w:r>
              <w:rPr>
                <w:rFonts w:hint="eastAsia"/>
                <w:lang w:val="en-US" w:eastAsia="zh-CN"/>
              </w:rPr>
              <w:t xml:space="preserve"> if any</w:t>
            </w:r>
          </w:p>
        </w:tc>
      </w:tr>
      <w:tr w:rsidR="000C59AF" w14:paraId="0FDE25FB" w14:textId="77777777" w:rsidTr="000C59AF">
        <w:tc>
          <w:tcPr>
            <w:tcW w:w="2209" w:type="dxa"/>
            <w:vAlign w:val="center"/>
          </w:tcPr>
          <w:p w14:paraId="06D0D2CB" w14:textId="6DD00D2E" w:rsidR="003242E2" w:rsidRDefault="00CA57C7" w:rsidP="00C02A93">
            <w:pPr>
              <w:jc w:val="center"/>
              <w:rPr>
                <w:lang w:eastAsia="zh-CN"/>
              </w:rPr>
            </w:pPr>
            <w:r>
              <w:rPr>
                <w:lang w:eastAsia="zh-CN"/>
              </w:rPr>
              <w:t xml:space="preserve">2b: </w:t>
            </w:r>
            <w:r w:rsidRPr="00130379">
              <w:rPr>
                <w:lang w:eastAsia="zh-CN"/>
              </w:rPr>
              <w:t xml:space="preserve">CN -&gt; </w:t>
            </w:r>
            <w:r w:rsidR="00D054B1">
              <w:rPr>
                <w:lang w:eastAsia="zh-CN"/>
              </w:rPr>
              <w:t>un</w:t>
            </w:r>
            <w:r w:rsidR="00D054B1">
              <w:rPr>
                <w:lang w:val="en-US"/>
              </w:rPr>
              <w:t>trusted AF(</w:t>
            </w:r>
            <w:r w:rsidR="00D054B1">
              <w:rPr>
                <w:rFonts w:eastAsia="Calibri"/>
                <w:lang w:val="en-US"/>
              </w:rPr>
              <w:t>un</w:t>
            </w:r>
            <w:r w:rsidR="00D054B1">
              <w:rPr>
                <w:lang w:val="en-US"/>
              </w:rPr>
              <w:t xml:space="preserve">trusted </w:t>
            </w:r>
            <w:r w:rsidR="00D054B1" w:rsidRPr="00D054B1">
              <w:rPr>
                <w:lang w:val="en-US"/>
              </w:rPr>
              <w:t>OTT server</w:t>
            </w:r>
            <w:r w:rsidR="00D054B1">
              <w:rPr>
                <w:lang w:val="en-US"/>
              </w:rPr>
              <w:t>)</w:t>
            </w:r>
          </w:p>
        </w:tc>
        <w:tc>
          <w:tcPr>
            <w:tcW w:w="4023" w:type="dxa"/>
            <w:vAlign w:val="center"/>
          </w:tcPr>
          <w:p w14:paraId="14337810" w14:textId="09615B82" w:rsidR="003242E2" w:rsidRDefault="003242E2" w:rsidP="00C02A93">
            <w:pPr>
              <w:jc w:val="center"/>
              <w:rPr>
                <w:lang w:val="en-US" w:eastAsia="zh-CN"/>
              </w:rPr>
            </w:pPr>
            <w:r>
              <w:rPr>
                <w:rFonts w:hint="eastAsia"/>
                <w:lang w:val="en-US" w:eastAsia="zh-CN"/>
              </w:rPr>
              <w:t xml:space="preserve">It is </w:t>
            </w:r>
            <w:r w:rsidR="00263920">
              <w:rPr>
                <w:lang w:eastAsia="zh-CN"/>
              </w:rPr>
              <w:t xml:space="preserve">architectural </w:t>
            </w:r>
            <w:r>
              <w:rPr>
                <w:rFonts w:hint="eastAsia"/>
                <w:lang w:val="en-US" w:eastAsia="zh-CN"/>
              </w:rPr>
              <w:t>feasible to support the transfer of dataset/model parameters from the CN</w:t>
            </w:r>
            <w:r w:rsidR="002569F7">
              <w:rPr>
                <w:lang w:eastAsia="zh-CN"/>
              </w:rPr>
              <w:t xml:space="preserve"> to </w:t>
            </w:r>
            <w:r w:rsidR="002569F7" w:rsidRPr="002E288B">
              <w:rPr>
                <w:rFonts w:eastAsia="Calibri"/>
                <w:lang w:val="en-US"/>
              </w:rPr>
              <w:t>an OTT server</w:t>
            </w:r>
            <w:r>
              <w:rPr>
                <w:rFonts w:hint="eastAsia"/>
                <w:lang w:val="en-US" w:eastAsia="zh-CN"/>
              </w:rPr>
              <w:t xml:space="preserve">. </w:t>
            </w:r>
            <w:r w:rsidR="002569F7">
              <w:rPr>
                <w:lang w:val="en-US" w:eastAsia="zh-CN"/>
              </w:rPr>
              <w:t>T</w:t>
            </w:r>
            <w:r w:rsidR="002569F7" w:rsidRPr="002E288B">
              <w:rPr>
                <w:lang w:val="en-US" w:eastAsia="zh-CN"/>
              </w:rPr>
              <w:t xml:space="preserve">he CN NF can exchange data with </w:t>
            </w:r>
            <w:r w:rsidR="00D054B1">
              <w:rPr>
                <w:lang w:val="en-US" w:eastAsia="zh-CN"/>
              </w:rPr>
              <w:t>u</w:t>
            </w:r>
            <w:r w:rsidR="002569F7" w:rsidRPr="002E288B">
              <w:rPr>
                <w:lang w:val="en-US" w:eastAsia="zh-CN"/>
              </w:rPr>
              <w:t>ntrusted AF via NEF.</w:t>
            </w:r>
          </w:p>
        </w:tc>
        <w:tc>
          <w:tcPr>
            <w:tcW w:w="3828" w:type="dxa"/>
            <w:vAlign w:val="center"/>
          </w:tcPr>
          <w:p w14:paraId="1591A7C6" w14:textId="3082508E" w:rsidR="003242E2" w:rsidRDefault="00D054B1" w:rsidP="00050242">
            <w:pPr>
              <w:jc w:val="center"/>
              <w:rPr>
                <w:lang w:val="en-US" w:eastAsia="zh-CN"/>
              </w:rPr>
            </w:pPr>
            <w:r>
              <w:rPr>
                <w:lang w:val="en-US" w:eastAsia="zh-CN"/>
              </w:rPr>
              <w:t>Same as option 2a with additionally NEF involved</w:t>
            </w:r>
          </w:p>
        </w:tc>
      </w:tr>
    </w:tbl>
    <w:p w14:paraId="40962394" w14:textId="77777777" w:rsidR="00AA69FC" w:rsidRDefault="00AA69FC" w:rsidP="00AA69FC">
      <w:pPr>
        <w:ind w:left="1296" w:hanging="1296"/>
        <w:rPr>
          <w:b/>
          <w:bCs/>
          <w:lang w:eastAsia="zh-CN"/>
        </w:rPr>
      </w:pPr>
    </w:p>
    <w:p w14:paraId="3E6F4DBE" w14:textId="546CA387" w:rsidR="00AA69FC" w:rsidRPr="008D5FF8" w:rsidRDefault="00AA69FC" w:rsidP="00AA69FC">
      <w:pPr>
        <w:ind w:left="1296" w:hanging="1296"/>
        <w:rPr>
          <w:b/>
          <w:bCs/>
          <w:lang w:val="en-US" w:eastAsia="zh-CN"/>
        </w:rPr>
      </w:pPr>
      <w:r w:rsidRPr="002638FA">
        <w:rPr>
          <w:b/>
          <w:bCs/>
          <w:lang w:eastAsia="zh-CN"/>
        </w:rPr>
        <w:t xml:space="preserve">Observation </w:t>
      </w:r>
      <w:r w:rsidR="00C7616A">
        <w:rPr>
          <w:b/>
          <w:bCs/>
          <w:lang w:eastAsia="zh-CN"/>
        </w:rPr>
        <w:t>2</w:t>
      </w:r>
      <w:r w:rsidRPr="002638FA">
        <w:rPr>
          <w:b/>
          <w:bCs/>
          <w:lang w:eastAsia="zh-CN"/>
        </w:rPr>
        <w:t>:</w:t>
      </w:r>
      <w:r w:rsidRPr="002638FA">
        <w:rPr>
          <w:b/>
          <w:bCs/>
          <w:lang w:eastAsia="zh-CN"/>
        </w:rPr>
        <w:tab/>
      </w:r>
      <w:r w:rsidR="00C7616A">
        <w:rPr>
          <w:rFonts w:hint="eastAsia"/>
          <w:b/>
          <w:bCs/>
          <w:lang w:val="en-US" w:eastAsia="zh-CN"/>
        </w:rPr>
        <w:t xml:space="preserve">it is </w:t>
      </w:r>
      <w:r w:rsidR="00C7616A" w:rsidRPr="00C7616A">
        <w:rPr>
          <w:b/>
          <w:bCs/>
          <w:lang w:val="en-US" w:eastAsia="zh-CN"/>
        </w:rPr>
        <w:t>architectur</w:t>
      </w:r>
      <w:r w:rsidR="00C7616A">
        <w:rPr>
          <w:b/>
          <w:bCs/>
          <w:lang w:val="en-US" w:eastAsia="zh-CN"/>
        </w:rPr>
        <w:t xml:space="preserve">al </w:t>
      </w:r>
      <w:r w:rsidR="00C7616A">
        <w:rPr>
          <w:rFonts w:hint="eastAsia"/>
          <w:b/>
          <w:bCs/>
          <w:lang w:val="en-US" w:eastAsia="zh-CN"/>
        </w:rPr>
        <w:t>feasible to support data transfer from</w:t>
      </w:r>
      <w:r w:rsidR="00C7616A">
        <w:rPr>
          <w:b/>
          <w:bCs/>
          <w:lang w:val="en-US" w:eastAsia="zh-CN"/>
        </w:rPr>
        <w:t xml:space="preserve"> </w:t>
      </w:r>
      <w:r w:rsidR="00C7616A" w:rsidRPr="00C7616A">
        <w:rPr>
          <w:b/>
          <w:bCs/>
          <w:lang w:val="en-US" w:eastAsia="zh-CN"/>
        </w:rPr>
        <w:t>CN -&gt; UE-side training entity</w:t>
      </w:r>
      <w:r w:rsidR="004B7AA2">
        <w:rPr>
          <w:b/>
          <w:bCs/>
          <w:lang w:val="en-US" w:eastAsia="zh-CN"/>
        </w:rPr>
        <w:t xml:space="preserve"> within </w:t>
      </w:r>
      <w:r w:rsidR="004B7AA2">
        <w:rPr>
          <w:b/>
          <w:bCs/>
          <w:lang w:eastAsia="zh-CN"/>
        </w:rPr>
        <w:t>Rel-19 existing architecture framework</w:t>
      </w:r>
      <w:r w:rsidR="00C7616A">
        <w:rPr>
          <w:rFonts w:hint="eastAsia"/>
          <w:b/>
          <w:bCs/>
          <w:lang w:val="en-US" w:eastAsia="zh-CN"/>
        </w:rPr>
        <w:t xml:space="preserve"> from the </w:t>
      </w:r>
      <w:r w:rsidR="008D5FF8">
        <w:rPr>
          <w:b/>
          <w:bCs/>
          <w:lang w:val="en-US" w:eastAsia="zh-CN"/>
        </w:rPr>
        <w:t>SA2</w:t>
      </w:r>
      <w:r w:rsidR="00C7616A">
        <w:rPr>
          <w:rFonts w:hint="eastAsia"/>
          <w:b/>
          <w:bCs/>
          <w:lang w:val="en-US" w:eastAsia="zh-CN"/>
        </w:rPr>
        <w:t xml:space="preserve"> perspective</w:t>
      </w:r>
      <w:r w:rsidR="008D5FF8">
        <w:rPr>
          <w:b/>
          <w:bCs/>
          <w:lang w:val="en-US" w:eastAsia="zh-CN"/>
        </w:rPr>
        <w:t xml:space="preserve">, but </w:t>
      </w:r>
      <w:r w:rsidR="008D5FF8">
        <w:rPr>
          <w:b/>
          <w:bCs/>
          <w:lang w:eastAsia="zh-CN"/>
        </w:rPr>
        <w:t>the details need to be studied.</w:t>
      </w:r>
    </w:p>
    <w:p w14:paraId="5863D9DC" w14:textId="6CD75B86" w:rsidR="003242E2" w:rsidRPr="00AA69FC" w:rsidRDefault="003242E2" w:rsidP="003242E2">
      <w:pPr>
        <w:rPr>
          <w:lang w:eastAsia="zh-CN"/>
        </w:rPr>
      </w:pPr>
    </w:p>
    <w:p w14:paraId="36AA0FD9" w14:textId="391F1AD0" w:rsidR="008D6113" w:rsidRDefault="008D6113" w:rsidP="008D6113">
      <w:pPr>
        <w:outlineLvl w:val="1"/>
        <w:rPr>
          <w:b/>
          <w:bCs/>
          <w:u w:val="single"/>
          <w:lang w:val="en-US" w:eastAsia="zh-CN"/>
        </w:rPr>
      </w:pPr>
      <w:r>
        <w:rPr>
          <w:b/>
          <w:bCs/>
          <w:u w:val="single"/>
          <w:lang w:eastAsia="zh-CN"/>
        </w:rPr>
        <w:t>2.3</w:t>
      </w:r>
      <w:r>
        <w:rPr>
          <w:b/>
          <w:bCs/>
          <w:u w:val="single"/>
          <w:lang w:eastAsia="zh-CN"/>
        </w:rPr>
        <w:tab/>
        <w:t>Feasibility analysis</w:t>
      </w:r>
      <w:r>
        <w:rPr>
          <w:rFonts w:hint="eastAsia"/>
          <w:b/>
          <w:bCs/>
          <w:u w:val="single"/>
          <w:lang w:val="en-US" w:eastAsia="zh-CN"/>
        </w:rPr>
        <w:t xml:space="preserve"> on data transfer from </w:t>
      </w:r>
      <w:proofErr w:type="spellStart"/>
      <w:r w:rsidR="00D54521" w:rsidRPr="00D54521">
        <w:rPr>
          <w:b/>
          <w:bCs/>
          <w:u w:val="single"/>
          <w:lang w:val="en-US" w:eastAsia="zh-CN"/>
        </w:rPr>
        <w:t>gNB</w:t>
      </w:r>
      <w:proofErr w:type="spellEnd"/>
      <w:r w:rsidR="00D54521" w:rsidRPr="00D54521">
        <w:rPr>
          <w:b/>
          <w:bCs/>
          <w:u w:val="single"/>
          <w:lang w:val="en-US" w:eastAsia="zh-CN"/>
        </w:rPr>
        <w:t xml:space="preserve"> -&gt; CN -&gt; UE-side training entity</w:t>
      </w:r>
    </w:p>
    <w:p w14:paraId="65106F4A" w14:textId="0CA7B6CA" w:rsidR="000603EA" w:rsidRDefault="00D54521" w:rsidP="00D54521">
      <w:pPr>
        <w:rPr>
          <w:lang w:val="en-US" w:eastAsia="zh-CN"/>
        </w:rPr>
      </w:pPr>
      <w:r>
        <w:rPr>
          <w:rFonts w:hint="eastAsia"/>
          <w:lang w:val="en-US" w:eastAsia="zh-CN"/>
        </w:rPr>
        <w:t xml:space="preserve">In general, from the </w:t>
      </w:r>
      <w:r>
        <w:rPr>
          <w:lang w:val="en-US" w:eastAsia="zh-CN"/>
        </w:rPr>
        <w:t xml:space="preserve">SA2 </w:t>
      </w:r>
      <w:r>
        <w:rPr>
          <w:rFonts w:hint="eastAsia"/>
          <w:lang w:val="en-US" w:eastAsia="zh-CN"/>
        </w:rPr>
        <w:t xml:space="preserve">perspective, the requirement </w:t>
      </w:r>
      <w:r w:rsidR="00306A26">
        <w:rPr>
          <w:lang w:val="en-US" w:eastAsia="zh-CN"/>
        </w:rPr>
        <w:t xml:space="preserve">for </w:t>
      </w:r>
      <w:r w:rsidR="00306A26">
        <w:rPr>
          <w:rFonts w:hint="eastAsia"/>
          <w:b/>
          <w:bCs/>
          <w:u w:val="single"/>
          <w:lang w:val="en-US" w:eastAsia="zh-CN"/>
        </w:rPr>
        <w:t xml:space="preserve">data transfer from </w:t>
      </w:r>
      <w:proofErr w:type="spellStart"/>
      <w:r w:rsidR="00306A26" w:rsidRPr="00D54521">
        <w:rPr>
          <w:b/>
          <w:bCs/>
          <w:u w:val="single"/>
          <w:lang w:val="en-US" w:eastAsia="zh-CN"/>
        </w:rPr>
        <w:t>gNB</w:t>
      </w:r>
      <w:proofErr w:type="spellEnd"/>
      <w:r w:rsidR="00306A26" w:rsidRPr="00D54521">
        <w:rPr>
          <w:b/>
          <w:bCs/>
          <w:u w:val="single"/>
          <w:lang w:val="en-US" w:eastAsia="zh-CN"/>
        </w:rPr>
        <w:t xml:space="preserve"> -&gt; CN -&gt; UE-side training entity</w:t>
      </w:r>
      <w:r w:rsidR="00306A26">
        <w:rPr>
          <w:b/>
          <w:bCs/>
          <w:u w:val="single"/>
          <w:lang w:val="en-US" w:eastAsia="zh-CN"/>
        </w:rPr>
        <w:t xml:space="preserve"> </w:t>
      </w:r>
      <w:r>
        <w:rPr>
          <w:rFonts w:hint="eastAsia"/>
          <w:lang w:val="en-US" w:eastAsia="zh-CN"/>
        </w:rPr>
        <w:t>is to transfer the</w:t>
      </w:r>
      <w:r>
        <w:rPr>
          <w:lang w:val="en-US" w:eastAsia="zh-CN"/>
        </w:rPr>
        <w:t xml:space="preserve"> </w:t>
      </w:r>
      <w:r>
        <w:rPr>
          <w:rFonts w:hint="eastAsia"/>
          <w:lang w:val="en-US" w:eastAsia="zh-CN"/>
        </w:rPr>
        <w:t>AI data to</w:t>
      </w:r>
      <w:r w:rsidR="00306A26">
        <w:rPr>
          <w:lang w:val="en-US" w:eastAsia="zh-CN"/>
        </w:rPr>
        <w:t xml:space="preserve"> from </w:t>
      </w:r>
      <w:proofErr w:type="spellStart"/>
      <w:r w:rsidR="00306A26">
        <w:rPr>
          <w:lang w:val="en-US" w:eastAsia="zh-CN"/>
        </w:rPr>
        <w:t>gNB</w:t>
      </w:r>
      <w:proofErr w:type="spellEnd"/>
      <w:r w:rsidR="00306A26">
        <w:rPr>
          <w:lang w:val="en-US" w:eastAsia="zh-CN"/>
        </w:rPr>
        <w:t xml:space="preserve"> to CN, and </w:t>
      </w:r>
      <w:r w:rsidR="000603EA">
        <w:rPr>
          <w:lang w:val="en-US" w:eastAsia="zh-CN"/>
        </w:rPr>
        <w:t xml:space="preserve">then from </w:t>
      </w:r>
      <w:r w:rsidR="00306A26">
        <w:rPr>
          <w:lang w:val="en-US" w:eastAsia="zh-CN"/>
        </w:rPr>
        <w:t xml:space="preserve">CN to </w:t>
      </w:r>
      <w:r w:rsidR="000603EA" w:rsidRPr="000603EA">
        <w:rPr>
          <w:lang w:val="en-US" w:eastAsia="zh-CN"/>
        </w:rPr>
        <w:t>UE-side training entity</w:t>
      </w:r>
      <w:r w:rsidR="000603EA">
        <w:rPr>
          <w:lang w:val="en-US" w:eastAsia="zh-CN"/>
        </w:rPr>
        <w:t xml:space="preserve">. </w:t>
      </w:r>
    </w:p>
    <w:p w14:paraId="5A75D6B1" w14:textId="50BF2904" w:rsidR="000603EA" w:rsidRPr="00E0589B" w:rsidRDefault="000603EA" w:rsidP="000603EA">
      <w:pPr>
        <w:pStyle w:val="afc"/>
        <w:numPr>
          <w:ilvl w:val="0"/>
          <w:numId w:val="24"/>
        </w:numPr>
        <w:rPr>
          <w:rFonts w:ascii="Times New Roman" w:hAnsi="Times New Roman" w:cs="Times New Roman"/>
          <w:sz w:val="20"/>
          <w:szCs w:val="20"/>
          <w:lang w:val="en-US" w:eastAsia="zh-CN"/>
        </w:rPr>
      </w:pPr>
      <w:r w:rsidRPr="00E0589B">
        <w:rPr>
          <w:rFonts w:ascii="Times New Roman" w:hAnsi="Times New Roman" w:cs="Times New Roman"/>
          <w:sz w:val="20"/>
          <w:szCs w:val="20"/>
          <w:lang w:val="en-US" w:eastAsia="zh-CN"/>
        </w:rPr>
        <w:t xml:space="preserve">For transfer the AI data to from </w:t>
      </w:r>
      <w:proofErr w:type="spellStart"/>
      <w:r w:rsidRPr="00E0589B">
        <w:rPr>
          <w:rFonts w:ascii="Times New Roman" w:hAnsi="Times New Roman" w:cs="Times New Roman"/>
          <w:sz w:val="20"/>
          <w:szCs w:val="20"/>
          <w:lang w:val="en-US" w:eastAsia="zh-CN"/>
        </w:rPr>
        <w:t>gNB</w:t>
      </w:r>
      <w:proofErr w:type="spellEnd"/>
      <w:r w:rsidRPr="00E0589B">
        <w:rPr>
          <w:rFonts w:ascii="Times New Roman" w:hAnsi="Times New Roman" w:cs="Times New Roman"/>
          <w:sz w:val="20"/>
          <w:szCs w:val="20"/>
          <w:lang w:val="en-US" w:eastAsia="zh-CN"/>
        </w:rPr>
        <w:t xml:space="preserve"> to CN</w:t>
      </w:r>
      <w:r w:rsidR="00E0589B">
        <w:rPr>
          <w:rFonts w:ascii="Times New Roman" w:hAnsi="Times New Roman" w:cs="Times New Roman"/>
          <w:sz w:val="20"/>
          <w:szCs w:val="20"/>
          <w:lang w:val="en-US" w:eastAsia="zh-CN"/>
        </w:rPr>
        <w:t xml:space="preserve">, </w:t>
      </w:r>
      <w:r w:rsidR="00F64492">
        <w:rPr>
          <w:rFonts w:ascii="Times New Roman" w:hAnsi="Times New Roman" w:cs="Times New Roman"/>
          <w:sz w:val="20"/>
          <w:szCs w:val="20"/>
          <w:lang w:val="en-US" w:eastAsia="zh-CN"/>
        </w:rPr>
        <w:t>there are existing examples to collect data from RAN</w:t>
      </w:r>
      <w:r w:rsidR="0014126D">
        <w:rPr>
          <w:rFonts w:ascii="Times New Roman" w:hAnsi="Times New Roman" w:cs="Times New Roman"/>
          <w:sz w:val="20"/>
          <w:szCs w:val="20"/>
          <w:lang w:val="en-US" w:eastAsia="zh-CN"/>
        </w:rPr>
        <w:t xml:space="preserve">, e.g. the </w:t>
      </w:r>
      <w:r w:rsidR="0014126D" w:rsidRPr="0014126D">
        <w:rPr>
          <w:rFonts w:ascii="Times New Roman" w:hAnsi="Times New Roman" w:cs="Times New Roman"/>
          <w:sz w:val="20"/>
          <w:szCs w:val="20"/>
          <w:lang w:val="en-US" w:eastAsia="zh-CN"/>
        </w:rPr>
        <w:t>NG-RAN location reporting</w:t>
      </w:r>
      <w:r w:rsidR="0014126D">
        <w:rPr>
          <w:rFonts w:ascii="Times New Roman" w:hAnsi="Times New Roman" w:cs="Times New Roman"/>
          <w:sz w:val="20"/>
          <w:szCs w:val="20"/>
          <w:lang w:val="en-US" w:eastAsia="zh-CN"/>
        </w:rPr>
        <w:t>,</w:t>
      </w:r>
      <w:r w:rsidR="007C6866">
        <w:rPr>
          <w:rFonts w:ascii="Times New Roman" w:hAnsi="Times New Roman" w:cs="Times New Roman"/>
          <w:sz w:val="20"/>
          <w:szCs w:val="20"/>
          <w:lang w:val="en-US" w:eastAsia="zh-CN"/>
        </w:rPr>
        <w:t xml:space="preserve"> LMF</w:t>
      </w:r>
      <w:r w:rsidR="0014126D">
        <w:rPr>
          <w:rFonts w:ascii="Times New Roman" w:hAnsi="Times New Roman" w:cs="Times New Roman"/>
          <w:sz w:val="20"/>
          <w:szCs w:val="20"/>
          <w:lang w:val="en-US" w:eastAsia="zh-CN"/>
        </w:rPr>
        <w:t xml:space="preserve"> </w:t>
      </w:r>
      <w:r w:rsidR="002B68E5">
        <w:rPr>
          <w:rFonts w:ascii="Times New Roman" w:hAnsi="Times New Roman" w:cs="Times New Roman"/>
          <w:sz w:val="20"/>
          <w:szCs w:val="20"/>
          <w:lang w:val="en-US" w:eastAsia="zh-CN"/>
        </w:rPr>
        <w:t xml:space="preserve">obtaining </w:t>
      </w:r>
      <w:r w:rsidR="0014126D" w:rsidRPr="0014126D">
        <w:rPr>
          <w:rFonts w:ascii="Times New Roman" w:hAnsi="Times New Roman" w:cs="Times New Roman"/>
          <w:sz w:val="20"/>
          <w:szCs w:val="20"/>
          <w:lang w:val="en-US" w:eastAsia="zh-CN"/>
        </w:rPr>
        <w:t>Network Assistance Data</w:t>
      </w:r>
      <w:r w:rsidR="002B68E5">
        <w:rPr>
          <w:rFonts w:ascii="Times New Roman" w:hAnsi="Times New Roman" w:cs="Times New Roman"/>
          <w:sz w:val="20"/>
          <w:szCs w:val="20"/>
          <w:lang w:val="en-US" w:eastAsia="zh-CN"/>
        </w:rPr>
        <w:t xml:space="preserve"> </w:t>
      </w:r>
      <w:r w:rsidR="007C6866">
        <w:rPr>
          <w:rFonts w:ascii="Times New Roman" w:hAnsi="Times New Roman" w:cs="Times New Roman"/>
          <w:sz w:val="20"/>
          <w:szCs w:val="20"/>
          <w:lang w:val="en-US" w:eastAsia="zh-CN"/>
        </w:rPr>
        <w:t>from</w:t>
      </w:r>
      <w:r w:rsidR="002B68E5" w:rsidRPr="002B68E5">
        <w:rPr>
          <w:rFonts w:ascii="Times New Roman" w:hAnsi="Times New Roman" w:cs="Times New Roman"/>
          <w:sz w:val="20"/>
          <w:szCs w:val="20"/>
          <w:lang w:val="en-US" w:eastAsia="zh-CN"/>
        </w:rPr>
        <w:t xml:space="preserve"> NG-RAN</w:t>
      </w:r>
      <w:r w:rsidR="00182DEC">
        <w:rPr>
          <w:rFonts w:ascii="Times New Roman" w:hAnsi="Times New Roman" w:cs="Times New Roman"/>
          <w:sz w:val="20"/>
          <w:szCs w:val="20"/>
          <w:lang w:val="en-US" w:eastAsia="zh-CN"/>
        </w:rPr>
        <w:t>, similar mechanisms can be reused</w:t>
      </w:r>
      <w:r w:rsidR="007C6866">
        <w:rPr>
          <w:rFonts w:ascii="Times New Roman" w:hAnsi="Times New Roman" w:cs="Times New Roman"/>
          <w:sz w:val="20"/>
          <w:szCs w:val="20"/>
          <w:lang w:val="en-US" w:eastAsia="zh-CN"/>
        </w:rPr>
        <w:t xml:space="preserve">. This </w:t>
      </w:r>
      <w:r w:rsidR="00487D62">
        <w:rPr>
          <w:rFonts w:ascii="Times New Roman" w:hAnsi="Times New Roman" w:cs="Times New Roman"/>
          <w:sz w:val="20"/>
          <w:szCs w:val="20"/>
          <w:lang w:val="en-US" w:eastAsia="zh-CN"/>
        </w:rPr>
        <w:t>also requires</w:t>
      </w:r>
      <w:r w:rsidR="007C6866">
        <w:rPr>
          <w:rFonts w:ascii="Times New Roman" w:hAnsi="Times New Roman" w:cs="Times New Roman"/>
          <w:sz w:val="20"/>
          <w:szCs w:val="20"/>
          <w:lang w:val="en-US" w:eastAsia="zh-CN"/>
        </w:rPr>
        <w:t xml:space="preserve"> co</w:t>
      </w:r>
      <w:r w:rsidR="00487D62">
        <w:rPr>
          <w:rFonts w:ascii="Times New Roman" w:hAnsi="Times New Roman" w:cs="Times New Roman"/>
          <w:sz w:val="20"/>
          <w:szCs w:val="20"/>
          <w:lang w:val="en-US" w:eastAsia="zh-CN"/>
        </w:rPr>
        <w:t xml:space="preserve">operation with RAN3, please refer to </w:t>
      </w:r>
      <w:r w:rsidR="00487D62" w:rsidRPr="00487D62">
        <w:rPr>
          <w:rFonts w:ascii="Times New Roman" w:hAnsi="Times New Roman" w:cs="Times New Roman"/>
          <w:sz w:val="20"/>
          <w:szCs w:val="20"/>
          <w:lang w:val="en-US" w:eastAsia="zh-CN"/>
        </w:rPr>
        <w:t>[</w:t>
      </w:r>
      <w:r w:rsidR="00487D62">
        <w:rPr>
          <w:rFonts w:ascii="Times New Roman" w:hAnsi="Times New Roman" w:cs="Times New Roman"/>
          <w:sz w:val="20"/>
          <w:szCs w:val="20"/>
          <w:lang w:val="en-US" w:eastAsia="zh-CN"/>
        </w:rPr>
        <w:t>3</w:t>
      </w:r>
      <w:r w:rsidR="00487D62" w:rsidRPr="00487D62">
        <w:rPr>
          <w:rFonts w:ascii="Times New Roman" w:hAnsi="Times New Roman" w:cs="Times New Roman"/>
          <w:sz w:val="20"/>
          <w:szCs w:val="20"/>
          <w:lang w:val="en-US" w:eastAsia="zh-CN"/>
        </w:rPr>
        <w:t>]</w:t>
      </w:r>
      <w:r w:rsidR="00487D62">
        <w:rPr>
          <w:rFonts w:ascii="Times New Roman" w:hAnsi="Times New Roman" w:cs="Times New Roman"/>
          <w:sz w:val="20"/>
          <w:szCs w:val="20"/>
          <w:lang w:val="en-US" w:eastAsia="zh-CN"/>
        </w:rPr>
        <w:t>.</w:t>
      </w:r>
    </w:p>
    <w:p w14:paraId="29A2C456" w14:textId="19243B86" w:rsidR="00D54521" w:rsidRPr="004D2A60" w:rsidRDefault="000603EA" w:rsidP="004D2A60">
      <w:pPr>
        <w:pStyle w:val="afc"/>
        <w:numPr>
          <w:ilvl w:val="0"/>
          <w:numId w:val="24"/>
        </w:numPr>
        <w:rPr>
          <w:rFonts w:ascii="Times New Roman" w:hAnsi="Times New Roman" w:cs="Times New Roman"/>
          <w:sz w:val="20"/>
          <w:szCs w:val="20"/>
          <w:lang w:val="en-US" w:eastAsia="zh-CN"/>
        </w:rPr>
      </w:pPr>
      <w:r w:rsidRPr="004D2A60">
        <w:rPr>
          <w:rFonts w:ascii="Times New Roman" w:hAnsi="Times New Roman" w:cs="Times New Roman"/>
          <w:sz w:val="20"/>
          <w:szCs w:val="20"/>
          <w:lang w:val="en-US" w:eastAsia="zh-CN"/>
        </w:rPr>
        <w:t xml:space="preserve">For </w:t>
      </w:r>
      <w:r w:rsidR="004D2A60" w:rsidRPr="004D2A60">
        <w:rPr>
          <w:rFonts w:ascii="Times New Roman" w:hAnsi="Times New Roman" w:cs="Times New Roman"/>
          <w:sz w:val="20"/>
          <w:szCs w:val="20"/>
          <w:lang w:val="en-US" w:eastAsia="zh-CN"/>
        </w:rPr>
        <w:t>the AI data to from CN to UE-side training entity, it is covered in clause 2.2</w:t>
      </w:r>
      <w:r w:rsidR="00D54521" w:rsidRPr="004D2A60">
        <w:rPr>
          <w:rFonts w:ascii="Times New Roman" w:hAnsi="Times New Roman" w:cs="Times New Roman" w:hint="eastAsia"/>
          <w:sz w:val="20"/>
          <w:szCs w:val="20"/>
          <w:lang w:val="en-US" w:eastAsia="zh-CN"/>
        </w:rPr>
        <w:t>.</w:t>
      </w:r>
    </w:p>
    <w:p w14:paraId="6452EC22" w14:textId="77777777" w:rsidR="00D54521" w:rsidRPr="002E288B" w:rsidRDefault="00D54521" w:rsidP="00D54521">
      <w:pPr>
        <w:pStyle w:val="afc"/>
        <w:ind w:left="360"/>
        <w:rPr>
          <w:rFonts w:ascii="Times New Roman" w:hAnsi="Times New Roman" w:cs="Times New Roman"/>
          <w:sz w:val="20"/>
          <w:szCs w:val="20"/>
          <w:lang w:val="en-US" w:eastAsia="zh-CN"/>
        </w:rPr>
      </w:pPr>
    </w:p>
    <w:tbl>
      <w:tblPr>
        <w:tblStyle w:val="af5"/>
        <w:tblW w:w="10060" w:type="dxa"/>
        <w:tblLook w:val="04A0" w:firstRow="1" w:lastRow="0" w:firstColumn="1" w:lastColumn="0" w:noHBand="0" w:noVBand="1"/>
      </w:tblPr>
      <w:tblGrid>
        <w:gridCol w:w="2209"/>
        <w:gridCol w:w="4023"/>
        <w:gridCol w:w="3828"/>
      </w:tblGrid>
      <w:tr w:rsidR="00D54521" w14:paraId="56B30D7D" w14:textId="77777777" w:rsidTr="00C02A93">
        <w:tc>
          <w:tcPr>
            <w:tcW w:w="2209" w:type="dxa"/>
            <w:vAlign w:val="center"/>
          </w:tcPr>
          <w:p w14:paraId="5C39CCD6" w14:textId="77777777" w:rsidR="00D54521" w:rsidRDefault="00D54521" w:rsidP="00C02A93">
            <w:pPr>
              <w:jc w:val="center"/>
              <w:rPr>
                <w:lang w:eastAsia="zh-CN"/>
              </w:rPr>
            </w:pPr>
            <w:r>
              <w:rPr>
                <w:lang w:eastAsia="zh-CN"/>
              </w:rPr>
              <w:t>Non-OTA approaches</w:t>
            </w:r>
          </w:p>
        </w:tc>
        <w:tc>
          <w:tcPr>
            <w:tcW w:w="4023" w:type="dxa"/>
            <w:vAlign w:val="center"/>
          </w:tcPr>
          <w:p w14:paraId="30740A94" w14:textId="77777777" w:rsidR="00D54521" w:rsidRDefault="00D54521" w:rsidP="00C02A93">
            <w:pPr>
              <w:jc w:val="center"/>
              <w:rPr>
                <w:lang w:eastAsia="zh-CN"/>
              </w:rPr>
            </w:pPr>
            <w:r>
              <w:rPr>
                <w:lang w:eastAsia="zh-CN"/>
              </w:rPr>
              <w:t>Feasibility</w:t>
            </w:r>
          </w:p>
        </w:tc>
        <w:tc>
          <w:tcPr>
            <w:tcW w:w="3828" w:type="dxa"/>
            <w:vAlign w:val="center"/>
          </w:tcPr>
          <w:p w14:paraId="6EC6ABA0" w14:textId="77777777" w:rsidR="00D54521" w:rsidRDefault="00D54521" w:rsidP="00C02A93">
            <w:pPr>
              <w:jc w:val="center"/>
              <w:rPr>
                <w:lang w:val="en-US" w:eastAsia="zh-CN"/>
              </w:rPr>
            </w:pPr>
            <w:r>
              <w:rPr>
                <w:lang w:val="en-US" w:eastAsia="zh-CN"/>
              </w:rPr>
              <w:t>SA2</w:t>
            </w:r>
            <w:r>
              <w:rPr>
                <w:rFonts w:hint="eastAsia"/>
                <w:lang w:val="en-US" w:eastAsia="zh-CN"/>
              </w:rPr>
              <w:t xml:space="preserve"> impacts</w:t>
            </w:r>
          </w:p>
        </w:tc>
      </w:tr>
      <w:tr w:rsidR="00D54521" w14:paraId="0A5FA3ED" w14:textId="77777777" w:rsidTr="00C02A93">
        <w:tc>
          <w:tcPr>
            <w:tcW w:w="2209" w:type="dxa"/>
            <w:vAlign w:val="center"/>
          </w:tcPr>
          <w:p w14:paraId="2E1951B3" w14:textId="50975728" w:rsidR="00D54521" w:rsidRDefault="00274B6C" w:rsidP="00C02A93">
            <w:pPr>
              <w:jc w:val="center"/>
              <w:rPr>
                <w:lang w:eastAsia="zh-CN"/>
              </w:rPr>
            </w:pPr>
            <w:r>
              <w:rPr>
                <w:lang w:eastAsia="zh-CN"/>
              </w:rPr>
              <w:t>3</w:t>
            </w:r>
            <w:r w:rsidR="00D54521">
              <w:rPr>
                <w:lang w:eastAsia="zh-CN"/>
              </w:rPr>
              <w:t xml:space="preserve">a: </w:t>
            </w:r>
            <w:proofErr w:type="spellStart"/>
            <w:r w:rsidRPr="00274B6C">
              <w:rPr>
                <w:lang w:eastAsia="zh-CN"/>
              </w:rPr>
              <w:t>gNB</w:t>
            </w:r>
            <w:proofErr w:type="spellEnd"/>
            <w:r w:rsidRPr="00274B6C">
              <w:rPr>
                <w:lang w:eastAsia="zh-CN"/>
              </w:rPr>
              <w:t xml:space="preserve"> -&gt;</w:t>
            </w:r>
            <w:r>
              <w:rPr>
                <w:lang w:eastAsia="zh-CN"/>
              </w:rPr>
              <w:t xml:space="preserve"> </w:t>
            </w:r>
            <w:r w:rsidR="00D54521" w:rsidRPr="00130379">
              <w:rPr>
                <w:lang w:eastAsia="zh-CN"/>
              </w:rPr>
              <w:t xml:space="preserve">CN -&gt; </w:t>
            </w:r>
            <w:r w:rsidR="00421ACE">
              <w:rPr>
                <w:lang w:val="en-US"/>
              </w:rPr>
              <w:t>trusted AF(</w:t>
            </w:r>
            <w:r w:rsidR="00421ACE" w:rsidRPr="001013E3">
              <w:rPr>
                <w:rFonts w:eastAsia="Calibri"/>
                <w:lang w:val="en-US"/>
              </w:rPr>
              <w:t>server inside MNO</w:t>
            </w:r>
            <w:r w:rsidR="00421ACE">
              <w:rPr>
                <w:rFonts w:eastAsia="Calibri"/>
                <w:lang w:val="en-US"/>
              </w:rPr>
              <w:t xml:space="preserve"> or </w:t>
            </w:r>
            <w:r w:rsidR="00421ACE">
              <w:rPr>
                <w:lang w:val="en-US"/>
              </w:rPr>
              <w:t xml:space="preserve">trusted </w:t>
            </w:r>
            <w:r w:rsidR="00421ACE" w:rsidRPr="00D054B1">
              <w:rPr>
                <w:lang w:val="en-US"/>
              </w:rPr>
              <w:t>OTT server</w:t>
            </w:r>
            <w:r w:rsidR="00421ACE">
              <w:rPr>
                <w:lang w:val="en-US"/>
              </w:rPr>
              <w:t>)</w:t>
            </w:r>
          </w:p>
        </w:tc>
        <w:tc>
          <w:tcPr>
            <w:tcW w:w="4023" w:type="dxa"/>
            <w:vAlign w:val="center"/>
          </w:tcPr>
          <w:p w14:paraId="1C5FF8FA" w14:textId="605860A5" w:rsidR="00D54521" w:rsidRDefault="00D54521" w:rsidP="00C02A93">
            <w:pPr>
              <w:jc w:val="center"/>
              <w:rPr>
                <w:lang w:val="en-US" w:eastAsia="zh-CN"/>
              </w:rPr>
            </w:pPr>
            <w:r>
              <w:rPr>
                <w:lang w:eastAsia="zh-CN"/>
              </w:rPr>
              <w:t xml:space="preserve">It is architectural feasible to transfer the dataset/model parameters from </w:t>
            </w:r>
            <w:r>
              <w:rPr>
                <w:rFonts w:hint="eastAsia"/>
                <w:lang w:eastAsia="zh-CN"/>
              </w:rPr>
              <w:t xml:space="preserve">the </w:t>
            </w:r>
            <w:proofErr w:type="spellStart"/>
            <w:r w:rsidR="00274B6C" w:rsidRPr="00274B6C">
              <w:rPr>
                <w:lang w:eastAsia="zh-CN"/>
              </w:rPr>
              <w:t>gNB</w:t>
            </w:r>
            <w:proofErr w:type="spellEnd"/>
            <w:r w:rsidR="00274B6C" w:rsidRPr="00274B6C">
              <w:rPr>
                <w:lang w:eastAsia="zh-CN"/>
              </w:rPr>
              <w:t xml:space="preserve"> -&gt;</w:t>
            </w:r>
            <w:r w:rsidR="00274B6C">
              <w:rPr>
                <w:lang w:eastAsia="zh-CN"/>
              </w:rPr>
              <w:t xml:space="preserve"> </w:t>
            </w:r>
            <w:r w:rsidR="00274B6C" w:rsidRPr="00130379">
              <w:rPr>
                <w:lang w:eastAsia="zh-CN"/>
              </w:rPr>
              <w:t xml:space="preserve">CN -&gt; </w:t>
            </w:r>
            <w:r w:rsidR="00274B6C" w:rsidRPr="001013E3">
              <w:rPr>
                <w:rFonts w:eastAsia="Calibri"/>
                <w:lang w:val="en-US"/>
              </w:rPr>
              <w:t>a server inside MNO</w:t>
            </w:r>
            <w:r>
              <w:rPr>
                <w:rFonts w:eastAsia="Calibri"/>
                <w:lang w:val="en-US"/>
              </w:rPr>
              <w:t>,</w:t>
            </w:r>
            <w:r>
              <w:rPr>
                <w:lang w:val="en-US" w:eastAsia="zh-CN"/>
              </w:rPr>
              <w:t xml:space="preserve"> as the </w:t>
            </w:r>
            <w:proofErr w:type="spellStart"/>
            <w:r w:rsidR="006A2923">
              <w:rPr>
                <w:lang w:val="en-US" w:eastAsia="zh-CN"/>
              </w:rPr>
              <w:t>gNB</w:t>
            </w:r>
            <w:proofErr w:type="spellEnd"/>
            <w:r w:rsidR="006A2923">
              <w:rPr>
                <w:lang w:val="en-US" w:eastAsia="zh-CN"/>
              </w:rPr>
              <w:t xml:space="preserve"> can transfer the data to CN with </w:t>
            </w:r>
            <w:r w:rsidR="006A2923">
              <w:rPr>
                <w:rFonts w:hint="eastAsia"/>
                <w:lang w:val="en-US" w:eastAsia="zh-CN"/>
              </w:rPr>
              <w:t xml:space="preserve">signaling </w:t>
            </w:r>
            <w:r w:rsidR="001514A2">
              <w:rPr>
                <w:lang w:val="en-US" w:eastAsia="zh-CN"/>
              </w:rPr>
              <w:t>enhancement</w:t>
            </w:r>
            <w:r w:rsidR="006A2923">
              <w:rPr>
                <w:rFonts w:hint="eastAsia"/>
                <w:lang w:val="en-US" w:eastAsia="zh-CN"/>
              </w:rPr>
              <w:t xml:space="preserve"> on NG interface</w:t>
            </w:r>
            <w:r w:rsidR="001514A2">
              <w:rPr>
                <w:lang w:val="en-US" w:eastAsia="zh-CN"/>
              </w:rPr>
              <w:t>, and t</w:t>
            </w:r>
            <w:r w:rsidR="001514A2">
              <w:rPr>
                <w:rFonts w:hint="eastAsia"/>
                <w:lang w:val="en-US" w:eastAsia="zh-CN"/>
              </w:rPr>
              <w:t xml:space="preserve">he CN can then transfer the data to </w:t>
            </w:r>
            <w:r w:rsidR="00421ACE">
              <w:rPr>
                <w:lang w:val="en-US"/>
              </w:rPr>
              <w:t>trusted AF</w:t>
            </w:r>
            <w:r w:rsidR="00BF0393">
              <w:rPr>
                <w:rFonts w:eastAsia="Calibri"/>
                <w:lang w:val="en-US"/>
              </w:rPr>
              <w:t>.</w:t>
            </w:r>
          </w:p>
        </w:tc>
        <w:tc>
          <w:tcPr>
            <w:tcW w:w="3828" w:type="dxa"/>
            <w:vAlign w:val="center"/>
          </w:tcPr>
          <w:p w14:paraId="07F7A9DB" w14:textId="1125CACD" w:rsidR="00D505A7" w:rsidRDefault="00D505A7" w:rsidP="00C02A93">
            <w:pPr>
              <w:jc w:val="center"/>
              <w:rPr>
                <w:lang w:val="en-US" w:eastAsia="zh-CN"/>
              </w:rPr>
            </w:pPr>
            <w:r>
              <w:rPr>
                <w:lang w:val="en-US" w:eastAsia="zh-CN"/>
              </w:rPr>
              <w:t>No architecture impact</w:t>
            </w:r>
          </w:p>
          <w:p w14:paraId="28DF4419" w14:textId="1C085D80" w:rsidR="00D54521" w:rsidRDefault="00D54521" w:rsidP="00C02A93">
            <w:pPr>
              <w:jc w:val="center"/>
              <w:rPr>
                <w:lang w:val="en-US" w:eastAsia="zh-CN"/>
              </w:rPr>
            </w:pPr>
            <w:r>
              <w:rPr>
                <w:rFonts w:hint="eastAsia"/>
                <w:lang w:val="en-US" w:eastAsia="zh-CN"/>
              </w:rPr>
              <w:t>For data transfer: Stage 2 impact</w:t>
            </w:r>
            <w:r>
              <w:rPr>
                <w:lang w:val="en-US" w:eastAsia="zh-CN"/>
              </w:rPr>
              <w:t xml:space="preserve"> with </w:t>
            </w:r>
            <w:r w:rsidRPr="00E15889">
              <w:rPr>
                <w:lang w:val="en-US" w:eastAsia="zh-CN"/>
              </w:rPr>
              <w:t>the details pending to further discussion</w:t>
            </w:r>
          </w:p>
          <w:p w14:paraId="18442C2E" w14:textId="77777777" w:rsidR="00D54521" w:rsidRDefault="00D54521" w:rsidP="00C02A93">
            <w:pPr>
              <w:jc w:val="center"/>
              <w:rPr>
                <w:lang w:val="en-US" w:eastAsia="zh-CN"/>
              </w:rPr>
            </w:pPr>
            <w:r>
              <w:rPr>
                <w:rFonts w:hint="eastAsia"/>
                <w:lang w:val="en-US" w:eastAsia="zh-CN"/>
              </w:rPr>
              <w:t xml:space="preserve">For data </w:t>
            </w:r>
            <w:r>
              <w:rPr>
                <w:lang w:val="en-US" w:eastAsia="zh-CN"/>
              </w:rPr>
              <w:t>collection</w:t>
            </w:r>
            <w:r>
              <w:rPr>
                <w:rFonts w:hint="eastAsia"/>
                <w:lang w:val="en-US" w:eastAsia="zh-CN"/>
              </w:rPr>
              <w:t xml:space="preserve">, it can be further discussed </w:t>
            </w:r>
            <w:r>
              <w:rPr>
                <w:lang w:val="en-US" w:eastAsia="zh-CN"/>
              </w:rPr>
              <w:t>in cooperate with RAN groups</w:t>
            </w:r>
            <w:r>
              <w:rPr>
                <w:rFonts w:hint="eastAsia"/>
                <w:lang w:val="en-US" w:eastAsia="zh-CN"/>
              </w:rPr>
              <w:t xml:space="preserve"> if any</w:t>
            </w:r>
          </w:p>
        </w:tc>
      </w:tr>
      <w:tr w:rsidR="00BF0393" w14:paraId="752E5341" w14:textId="77777777" w:rsidTr="00C02A93">
        <w:tc>
          <w:tcPr>
            <w:tcW w:w="2209" w:type="dxa"/>
            <w:vAlign w:val="center"/>
          </w:tcPr>
          <w:p w14:paraId="12206BF4" w14:textId="33639705" w:rsidR="00BF0393" w:rsidRDefault="00BF0393" w:rsidP="00BF0393">
            <w:pPr>
              <w:jc w:val="center"/>
              <w:rPr>
                <w:lang w:eastAsia="zh-CN"/>
              </w:rPr>
            </w:pPr>
            <w:r>
              <w:rPr>
                <w:lang w:eastAsia="zh-CN"/>
              </w:rPr>
              <w:t xml:space="preserve">3b: </w:t>
            </w:r>
            <w:proofErr w:type="spellStart"/>
            <w:r w:rsidRPr="00274B6C">
              <w:rPr>
                <w:lang w:eastAsia="zh-CN"/>
              </w:rPr>
              <w:t>gNB</w:t>
            </w:r>
            <w:proofErr w:type="spellEnd"/>
            <w:r w:rsidRPr="00274B6C">
              <w:rPr>
                <w:lang w:eastAsia="zh-CN"/>
              </w:rPr>
              <w:t xml:space="preserve"> -&gt;</w:t>
            </w:r>
            <w:r>
              <w:rPr>
                <w:lang w:eastAsia="zh-CN"/>
              </w:rPr>
              <w:t xml:space="preserve"> </w:t>
            </w:r>
            <w:r w:rsidRPr="00130379">
              <w:rPr>
                <w:lang w:eastAsia="zh-CN"/>
              </w:rPr>
              <w:t xml:space="preserve">CN -&gt; </w:t>
            </w:r>
            <w:r w:rsidR="00421ACE">
              <w:rPr>
                <w:lang w:eastAsia="zh-CN"/>
              </w:rPr>
              <w:t>un</w:t>
            </w:r>
            <w:r w:rsidR="00421ACE">
              <w:rPr>
                <w:lang w:val="en-US"/>
              </w:rPr>
              <w:t>trusted AF(</w:t>
            </w:r>
            <w:r w:rsidR="00421ACE">
              <w:rPr>
                <w:rFonts w:eastAsia="Calibri"/>
                <w:lang w:val="en-US"/>
              </w:rPr>
              <w:t>un</w:t>
            </w:r>
            <w:r w:rsidR="00421ACE">
              <w:rPr>
                <w:lang w:val="en-US"/>
              </w:rPr>
              <w:t xml:space="preserve">trusted </w:t>
            </w:r>
            <w:r w:rsidR="00421ACE" w:rsidRPr="00D054B1">
              <w:rPr>
                <w:lang w:val="en-US"/>
              </w:rPr>
              <w:t>OTT server</w:t>
            </w:r>
            <w:r w:rsidR="00421ACE">
              <w:rPr>
                <w:lang w:val="en-US"/>
              </w:rPr>
              <w:t>)</w:t>
            </w:r>
          </w:p>
        </w:tc>
        <w:tc>
          <w:tcPr>
            <w:tcW w:w="4023" w:type="dxa"/>
            <w:vAlign w:val="center"/>
          </w:tcPr>
          <w:p w14:paraId="00DA339B" w14:textId="414C8781" w:rsidR="00BF0393" w:rsidRDefault="00BF0393" w:rsidP="00BF0393">
            <w:pPr>
              <w:jc w:val="center"/>
              <w:rPr>
                <w:lang w:val="en-US" w:eastAsia="zh-CN"/>
              </w:rPr>
            </w:pPr>
            <w:r>
              <w:rPr>
                <w:lang w:eastAsia="zh-CN"/>
              </w:rPr>
              <w:t xml:space="preserve">It is architectural feasible to transfer the dataset/model parameters from </w:t>
            </w:r>
            <w:r>
              <w:rPr>
                <w:rFonts w:hint="eastAsia"/>
                <w:lang w:eastAsia="zh-CN"/>
              </w:rPr>
              <w:t xml:space="preserve">the </w:t>
            </w:r>
            <w:proofErr w:type="spellStart"/>
            <w:r w:rsidRPr="00274B6C">
              <w:rPr>
                <w:lang w:eastAsia="zh-CN"/>
              </w:rPr>
              <w:t>gNB</w:t>
            </w:r>
            <w:proofErr w:type="spellEnd"/>
            <w:r w:rsidRPr="00274B6C">
              <w:rPr>
                <w:lang w:eastAsia="zh-CN"/>
              </w:rPr>
              <w:t xml:space="preserve"> -&gt;</w:t>
            </w:r>
            <w:r>
              <w:rPr>
                <w:lang w:eastAsia="zh-CN"/>
              </w:rPr>
              <w:t xml:space="preserve"> </w:t>
            </w:r>
            <w:r w:rsidRPr="00130379">
              <w:rPr>
                <w:lang w:eastAsia="zh-CN"/>
              </w:rPr>
              <w:t xml:space="preserve">CN -&gt; </w:t>
            </w:r>
            <w:r w:rsidRPr="002E288B">
              <w:rPr>
                <w:rFonts w:eastAsia="Calibri"/>
                <w:lang w:val="en-US"/>
              </w:rPr>
              <w:t>an OTT server</w:t>
            </w:r>
            <w:r>
              <w:rPr>
                <w:rFonts w:eastAsia="Calibri"/>
                <w:lang w:val="en-US"/>
              </w:rPr>
              <w:t>,</w:t>
            </w:r>
            <w:r>
              <w:rPr>
                <w:lang w:val="en-US" w:eastAsia="zh-CN"/>
              </w:rPr>
              <w:t xml:space="preserve"> as the </w:t>
            </w:r>
            <w:proofErr w:type="spellStart"/>
            <w:r>
              <w:rPr>
                <w:lang w:val="en-US" w:eastAsia="zh-CN"/>
              </w:rPr>
              <w:t>gNB</w:t>
            </w:r>
            <w:proofErr w:type="spellEnd"/>
            <w:r>
              <w:rPr>
                <w:lang w:val="en-US" w:eastAsia="zh-CN"/>
              </w:rPr>
              <w:t xml:space="preserve"> can transfer the data to CN with </w:t>
            </w:r>
            <w:r>
              <w:rPr>
                <w:rFonts w:hint="eastAsia"/>
                <w:lang w:val="en-US" w:eastAsia="zh-CN"/>
              </w:rPr>
              <w:t xml:space="preserve">signaling </w:t>
            </w:r>
            <w:r>
              <w:rPr>
                <w:lang w:val="en-US" w:eastAsia="zh-CN"/>
              </w:rPr>
              <w:t>enhancement</w:t>
            </w:r>
            <w:r>
              <w:rPr>
                <w:rFonts w:hint="eastAsia"/>
                <w:lang w:val="en-US" w:eastAsia="zh-CN"/>
              </w:rPr>
              <w:t xml:space="preserve"> on NG interface</w:t>
            </w:r>
            <w:r>
              <w:rPr>
                <w:lang w:val="en-US" w:eastAsia="zh-CN"/>
              </w:rPr>
              <w:t>, and t</w:t>
            </w:r>
            <w:r>
              <w:rPr>
                <w:rFonts w:hint="eastAsia"/>
                <w:lang w:val="en-US" w:eastAsia="zh-CN"/>
              </w:rPr>
              <w:t xml:space="preserve">he CN can then transfer the data to </w:t>
            </w:r>
            <w:r w:rsidR="00421ACE">
              <w:rPr>
                <w:lang w:val="en-US" w:eastAsia="zh-CN"/>
              </w:rPr>
              <w:t>un</w:t>
            </w:r>
            <w:r w:rsidR="00421ACE">
              <w:rPr>
                <w:lang w:val="en-US"/>
              </w:rPr>
              <w:t>trusted AF</w:t>
            </w:r>
            <w:r>
              <w:rPr>
                <w:rFonts w:eastAsia="Calibri"/>
                <w:lang w:val="en-US"/>
              </w:rPr>
              <w:t>.</w:t>
            </w:r>
          </w:p>
        </w:tc>
        <w:tc>
          <w:tcPr>
            <w:tcW w:w="3828" w:type="dxa"/>
            <w:vAlign w:val="center"/>
          </w:tcPr>
          <w:p w14:paraId="1AEC4561" w14:textId="4B45287B" w:rsidR="00BF0393" w:rsidRDefault="00421ACE" w:rsidP="00BF0393">
            <w:pPr>
              <w:jc w:val="center"/>
              <w:rPr>
                <w:lang w:val="en-US" w:eastAsia="zh-CN"/>
              </w:rPr>
            </w:pPr>
            <w:r>
              <w:rPr>
                <w:lang w:val="en-US" w:eastAsia="zh-CN"/>
              </w:rPr>
              <w:t>Same as option 3a with additionally NEF involved</w:t>
            </w:r>
          </w:p>
        </w:tc>
      </w:tr>
    </w:tbl>
    <w:p w14:paraId="1CDF1EB7" w14:textId="0BB62B06" w:rsidR="008D6113" w:rsidRDefault="008D6113" w:rsidP="003242E2">
      <w:pPr>
        <w:rPr>
          <w:lang w:eastAsia="zh-CN"/>
        </w:rPr>
      </w:pPr>
    </w:p>
    <w:p w14:paraId="3B05FA83" w14:textId="421855CE" w:rsidR="00B22BC8" w:rsidRDefault="00B22BC8" w:rsidP="00B22BC8">
      <w:pPr>
        <w:ind w:left="1296" w:hanging="1296"/>
        <w:rPr>
          <w:b/>
          <w:bCs/>
          <w:lang w:eastAsia="zh-CN"/>
        </w:rPr>
      </w:pPr>
      <w:r w:rsidRPr="002638FA">
        <w:rPr>
          <w:b/>
          <w:bCs/>
          <w:lang w:eastAsia="zh-CN"/>
        </w:rPr>
        <w:t xml:space="preserve">Observation </w:t>
      </w:r>
      <w:r>
        <w:rPr>
          <w:b/>
          <w:bCs/>
          <w:lang w:eastAsia="zh-CN"/>
        </w:rPr>
        <w:t>3</w:t>
      </w:r>
      <w:r w:rsidRPr="002638FA">
        <w:rPr>
          <w:b/>
          <w:bCs/>
          <w:lang w:eastAsia="zh-CN"/>
        </w:rPr>
        <w:t>:</w:t>
      </w:r>
      <w:r w:rsidRPr="002638FA">
        <w:rPr>
          <w:b/>
          <w:bCs/>
          <w:lang w:eastAsia="zh-CN"/>
        </w:rPr>
        <w:tab/>
      </w:r>
      <w:r>
        <w:rPr>
          <w:rFonts w:hint="eastAsia"/>
          <w:b/>
          <w:bCs/>
          <w:lang w:val="en-US" w:eastAsia="zh-CN"/>
        </w:rPr>
        <w:t xml:space="preserve">it is </w:t>
      </w:r>
      <w:r w:rsidRPr="00C7616A">
        <w:rPr>
          <w:b/>
          <w:bCs/>
          <w:lang w:val="en-US" w:eastAsia="zh-CN"/>
        </w:rPr>
        <w:t>architectur</w:t>
      </w:r>
      <w:r>
        <w:rPr>
          <w:b/>
          <w:bCs/>
          <w:lang w:val="en-US" w:eastAsia="zh-CN"/>
        </w:rPr>
        <w:t xml:space="preserve">al </w:t>
      </w:r>
      <w:r>
        <w:rPr>
          <w:rFonts w:hint="eastAsia"/>
          <w:b/>
          <w:bCs/>
          <w:lang w:val="en-US" w:eastAsia="zh-CN"/>
        </w:rPr>
        <w:t>feasible to support data transfer from</w:t>
      </w:r>
      <w:r>
        <w:rPr>
          <w:b/>
          <w:bCs/>
          <w:lang w:val="en-US" w:eastAsia="zh-CN"/>
        </w:rPr>
        <w:t xml:space="preserve"> </w:t>
      </w:r>
      <w:proofErr w:type="spellStart"/>
      <w:r w:rsidRPr="00B22BC8">
        <w:rPr>
          <w:b/>
          <w:bCs/>
          <w:lang w:val="en-US" w:eastAsia="zh-CN"/>
        </w:rPr>
        <w:t>gNB</w:t>
      </w:r>
      <w:proofErr w:type="spellEnd"/>
      <w:r w:rsidRPr="00B22BC8">
        <w:rPr>
          <w:b/>
          <w:bCs/>
          <w:lang w:val="en-US" w:eastAsia="zh-CN"/>
        </w:rPr>
        <w:t xml:space="preserve"> -&gt; CN -&gt; UE-side training entity</w:t>
      </w:r>
      <w:r>
        <w:rPr>
          <w:b/>
          <w:bCs/>
          <w:lang w:val="en-US" w:eastAsia="zh-CN"/>
        </w:rPr>
        <w:t xml:space="preserve"> within </w:t>
      </w:r>
      <w:r>
        <w:rPr>
          <w:b/>
          <w:bCs/>
          <w:lang w:eastAsia="zh-CN"/>
        </w:rPr>
        <w:t>Rel-19 existing architecture framework</w:t>
      </w:r>
      <w:r>
        <w:rPr>
          <w:rFonts w:hint="eastAsia"/>
          <w:b/>
          <w:bCs/>
          <w:lang w:val="en-US" w:eastAsia="zh-CN"/>
        </w:rPr>
        <w:t xml:space="preserve"> from the </w:t>
      </w:r>
      <w:r>
        <w:rPr>
          <w:b/>
          <w:bCs/>
          <w:lang w:val="en-US" w:eastAsia="zh-CN"/>
        </w:rPr>
        <w:t>SA2</w:t>
      </w:r>
      <w:r>
        <w:rPr>
          <w:rFonts w:hint="eastAsia"/>
          <w:b/>
          <w:bCs/>
          <w:lang w:val="en-US" w:eastAsia="zh-CN"/>
        </w:rPr>
        <w:t xml:space="preserve"> perspective</w:t>
      </w:r>
      <w:r>
        <w:rPr>
          <w:b/>
          <w:bCs/>
          <w:lang w:val="en-US" w:eastAsia="zh-CN"/>
        </w:rPr>
        <w:t xml:space="preserve">, but </w:t>
      </w:r>
      <w:r>
        <w:rPr>
          <w:b/>
          <w:bCs/>
          <w:lang w:eastAsia="zh-CN"/>
        </w:rPr>
        <w:t>the details need to be studied.</w:t>
      </w:r>
    </w:p>
    <w:p w14:paraId="72178AAD" w14:textId="3CB545C5" w:rsidR="0037515F" w:rsidRDefault="0037515F" w:rsidP="0037515F">
      <w:pPr>
        <w:ind w:left="1296" w:hanging="1296"/>
        <w:rPr>
          <w:b/>
          <w:bCs/>
          <w:lang w:eastAsia="zh-CN"/>
        </w:rPr>
      </w:pPr>
      <w:r>
        <w:rPr>
          <w:b/>
          <w:bCs/>
          <w:lang w:eastAsia="zh-CN"/>
        </w:rPr>
        <w:t>Proposal 2:</w:t>
      </w:r>
      <w:r>
        <w:rPr>
          <w:b/>
          <w:bCs/>
          <w:lang w:eastAsia="zh-CN"/>
        </w:rPr>
        <w:tab/>
        <w:t xml:space="preserve">SA2 </w:t>
      </w:r>
      <w:r>
        <w:rPr>
          <w:rFonts w:hint="eastAsia"/>
          <w:b/>
          <w:lang w:val="en-US" w:eastAsia="zh-CN"/>
        </w:rPr>
        <w:t>reply to RAN</w:t>
      </w:r>
      <w:r w:rsidR="007D6CDD">
        <w:rPr>
          <w:b/>
          <w:lang w:val="en-US" w:eastAsia="zh-CN"/>
        </w:rPr>
        <w:t>1 and RAN2</w:t>
      </w:r>
      <w:r>
        <w:rPr>
          <w:rFonts w:hint="eastAsia"/>
          <w:b/>
          <w:lang w:val="en-US" w:eastAsia="zh-CN"/>
        </w:rPr>
        <w:t xml:space="preserve">, cc </w:t>
      </w:r>
      <w:r w:rsidR="007C0126">
        <w:rPr>
          <w:rFonts w:hint="eastAsia"/>
          <w:b/>
          <w:lang w:val="en-US" w:eastAsia="zh-CN"/>
        </w:rPr>
        <w:t>RAN</w:t>
      </w:r>
      <w:r w:rsidR="007C0126">
        <w:rPr>
          <w:b/>
          <w:lang w:val="en-US" w:eastAsia="zh-CN"/>
        </w:rPr>
        <w:t>3</w:t>
      </w:r>
      <w:r w:rsidR="007C0126">
        <w:rPr>
          <w:rFonts w:hint="eastAsia"/>
          <w:b/>
          <w:lang w:val="en-US" w:eastAsia="zh-CN"/>
        </w:rPr>
        <w:t xml:space="preserve">, </w:t>
      </w:r>
      <w:r>
        <w:rPr>
          <w:rFonts w:hint="eastAsia"/>
          <w:b/>
          <w:lang w:val="en-US" w:eastAsia="zh-CN"/>
        </w:rPr>
        <w:t>SA</w:t>
      </w:r>
      <w:r>
        <w:rPr>
          <w:b/>
          <w:lang w:val="en-US" w:eastAsia="zh-CN"/>
        </w:rPr>
        <w:t>3</w:t>
      </w:r>
      <w:r>
        <w:rPr>
          <w:rFonts w:hint="eastAsia"/>
          <w:b/>
          <w:lang w:val="en-US" w:eastAsia="zh-CN"/>
        </w:rPr>
        <w:t xml:space="preserve">, SA5 </w:t>
      </w:r>
      <w:r>
        <w:rPr>
          <w:b/>
          <w:bCs/>
          <w:lang w:eastAsia="zh-CN"/>
        </w:rPr>
        <w:t xml:space="preserve">confirm RAN2’s </w:t>
      </w:r>
      <w:r w:rsidR="00E35DB1">
        <w:rPr>
          <w:b/>
          <w:bCs/>
          <w:lang w:eastAsia="zh-CN"/>
        </w:rPr>
        <w:t xml:space="preserve">that </w:t>
      </w:r>
      <w:r w:rsidR="00E35DB1">
        <w:rPr>
          <w:rFonts w:hint="eastAsia"/>
          <w:b/>
          <w:lang w:val="en-US" w:eastAsia="zh-CN"/>
        </w:rPr>
        <w:t xml:space="preserve">it is </w:t>
      </w:r>
      <w:r w:rsidR="00E35DB1">
        <w:rPr>
          <w:b/>
          <w:lang w:val="en-US" w:eastAsia="zh-CN"/>
        </w:rPr>
        <w:t xml:space="preserve">architectural </w:t>
      </w:r>
      <w:r w:rsidR="00E35DB1">
        <w:rPr>
          <w:rFonts w:hint="eastAsia"/>
          <w:b/>
          <w:lang w:val="en-US" w:eastAsia="zh-CN"/>
        </w:rPr>
        <w:t xml:space="preserve">feasible to support data transfer </w:t>
      </w:r>
      <w:r w:rsidR="00E35DB1">
        <w:rPr>
          <w:b/>
          <w:bCs/>
          <w:lang w:eastAsia="zh-CN"/>
        </w:rPr>
        <w:t xml:space="preserve">from </w:t>
      </w:r>
      <w:r w:rsidR="00E35DB1" w:rsidRPr="006A2F67">
        <w:rPr>
          <w:b/>
          <w:bCs/>
          <w:lang w:eastAsia="zh-CN"/>
        </w:rPr>
        <w:t>CN -&gt; UE-side training entity</w:t>
      </w:r>
      <w:r w:rsidR="00E35DB1">
        <w:rPr>
          <w:b/>
          <w:bCs/>
          <w:lang w:eastAsia="zh-CN"/>
        </w:rPr>
        <w:t xml:space="preserve"> or </w:t>
      </w:r>
      <w:proofErr w:type="spellStart"/>
      <w:r w:rsidR="00E35DB1" w:rsidRPr="00671E48">
        <w:rPr>
          <w:b/>
          <w:bCs/>
          <w:lang w:eastAsia="zh-CN"/>
        </w:rPr>
        <w:t>gNB</w:t>
      </w:r>
      <w:proofErr w:type="spellEnd"/>
      <w:r w:rsidR="00E35DB1" w:rsidRPr="00671E48">
        <w:rPr>
          <w:b/>
          <w:bCs/>
          <w:lang w:eastAsia="zh-CN"/>
        </w:rPr>
        <w:t xml:space="preserve"> -&gt; CN -&gt; UE-side training entity</w:t>
      </w:r>
      <w:r>
        <w:rPr>
          <w:b/>
          <w:bCs/>
          <w:lang w:eastAsia="zh-CN"/>
        </w:rPr>
        <w:t xml:space="preserve"> within Rel-19 existing architecture framework.</w:t>
      </w:r>
    </w:p>
    <w:p w14:paraId="14187EBE" w14:textId="40D275C6" w:rsidR="0048780E" w:rsidRDefault="00EF700F" w:rsidP="0048780E">
      <w:pPr>
        <w:pStyle w:val="1"/>
      </w:pPr>
      <w:r>
        <w:lastRenderedPageBreak/>
        <w:t>3</w:t>
      </w:r>
      <w:r>
        <w:tab/>
      </w:r>
      <w:r w:rsidR="0048780E">
        <w:t>Conclusion</w:t>
      </w:r>
    </w:p>
    <w:p w14:paraId="28F16FC0" w14:textId="77777777" w:rsidR="003248EB" w:rsidRDefault="003248EB" w:rsidP="003248EB">
      <w:pPr>
        <w:ind w:left="1296" w:hanging="1296"/>
        <w:rPr>
          <w:b/>
          <w:bCs/>
          <w:lang w:eastAsia="zh-CN"/>
        </w:rPr>
      </w:pPr>
      <w:r>
        <w:rPr>
          <w:b/>
          <w:bCs/>
          <w:lang w:eastAsia="zh-CN"/>
        </w:rPr>
        <w:t>Proposal 1:</w:t>
      </w:r>
      <w:r>
        <w:rPr>
          <w:b/>
          <w:bCs/>
          <w:lang w:eastAsia="zh-CN"/>
        </w:rPr>
        <w:tab/>
        <w:t xml:space="preserve">SA2 only focus on </w:t>
      </w:r>
      <w:r>
        <w:rPr>
          <w:rFonts w:hint="eastAsia"/>
          <w:b/>
          <w:bCs/>
          <w:lang w:val="en-US" w:eastAsia="zh-CN"/>
        </w:rPr>
        <w:t xml:space="preserve">the feasibility of the </w:t>
      </w:r>
      <w:r>
        <w:rPr>
          <w:b/>
          <w:bCs/>
          <w:lang w:eastAsia="zh-CN"/>
        </w:rPr>
        <w:t xml:space="preserve">data transfer from </w:t>
      </w:r>
      <w:r w:rsidRPr="006A2F67">
        <w:rPr>
          <w:b/>
          <w:bCs/>
          <w:lang w:eastAsia="zh-CN"/>
        </w:rPr>
        <w:t>CN -&gt; UE-side training entity</w:t>
      </w:r>
      <w:r>
        <w:rPr>
          <w:b/>
          <w:bCs/>
          <w:lang w:eastAsia="zh-CN"/>
        </w:rPr>
        <w:t xml:space="preserve"> or </w:t>
      </w:r>
      <w:proofErr w:type="spellStart"/>
      <w:r w:rsidRPr="00671E48">
        <w:rPr>
          <w:b/>
          <w:bCs/>
          <w:lang w:eastAsia="zh-CN"/>
        </w:rPr>
        <w:t>gNB</w:t>
      </w:r>
      <w:proofErr w:type="spellEnd"/>
      <w:r w:rsidRPr="00671E48">
        <w:rPr>
          <w:b/>
          <w:bCs/>
          <w:lang w:eastAsia="zh-CN"/>
        </w:rPr>
        <w:t xml:space="preserve"> -&gt; CN -&gt; UE-side training entity</w:t>
      </w:r>
      <w:r>
        <w:rPr>
          <w:b/>
          <w:bCs/>
          <w:lang w:eastAsia="zh-CN"/>
        </w:rPr>
        <w:t>, and confirm RAN2’s assumption on whether it can be supported within Rel-19 existing architecture framework.</w:t>
      </w:r>
    </w:p>
    <w:p w14:paraId="338AA968" w14:textId="77777777" w:rsidR="003248EB" w:rsidRPr="002638FA" w:rsidRDefault="003248EB" w:rsidP="003248EB">
      <w:pPr>
        <w:ind w:left="1296" w:hanging="1296"/>
        <w:rPr>
          <w:b/>
          <w:bCs/>
          <w:lang w:eastAsia="zh-CN"/>
        </w:rPr>
      </w:pPr>
      <w:r w:rsidRPr="002638FA">
        <w:rPr>
          <w:b/>
          <w:bCs/>
          <w:lang w:eastAsia="zh-CN"/>
        </w:rPr>
        <w:t>Observation 1:</w:t>
      </w:r>
      <w:r w:rsidRPr="002638FA">
        <w:rPr>
          <w:b/>
          <w:bCs/>
          <w:lang w:eastAsia="zh-CN"/>
        </w:rPr>
        <w:tab/>
        <w:t>The following characteristics for data transfer should be considered within the scope of SA2 discussions: Average data size in the hundreds of MBs, Network-controlled data transfer, Continuity, Relaxed latency requirements and MNO Visibility</w:t>
      </w:r>
      <w:r w:rsidRPr="002638FA">
        <w:rPr>
          <w:rFonts w:hint="eastAsia"/>
          <w:b/>
          <w:bCs/>
          <w:lang w:eastAsia="zh-CN"/>
        </w:rPr>
        <w:t>.</w:t>
      </w:r>
    </w:p>
    <w:p w14:paraId="6991DC56" w14:textId="77777777" w:rsidR="003248EB" w:rsidRPr="008D5FF8" w:rsidRDefault="003248EB" w:rsidP="003248EB">
      <w:pPr>
        <w:ind w:left="1296" w:hanging="1296"/>
        <w:rPr>
          <w:b/>
          <w:bCs/>
          <w:lang w:val="en-US" w:eastAsia="zh-CN"/>
        </w:rPr>
      </w:pPr>
      <w:r w:rsidRPr="002638FA">
        <w:rPr>
          <w:b/>
          <w:bCs/>
          <w:lang w:eastAsia="zh-CN"/>
        </w:rPr>
        <w:t xml:space="preserve">Observation </w:t>
      </w:r>
      <w:r>
        <w:rPr>
          <w:b/>
          <w:bCs/>
          <w:lang w:eastAsia="zh-CN"/>
        </w:rPr>
        <w:t>2</w:t>
      </w:r>
      <w:r w:rsidRPr="002638FA">
        <w:rPr>
          <w:b/>
          <w:bCs/>
          <w:lang w:eastAsia="zh-CN"/>
        </w:rPr>
        <w:t>:</w:t>
      </w:r>
      <w:r w:rsidRPr="002638FA">
        <w:rPr>
          <w:b/>
          <w:bCs/>
          <w:lang w:eastAsia="zh-CN"/>
        </w:rPr>
        <w:tab/>
      </w:r>
      <w:r>
        <w:rPr>
          <w:rFonts w:hint="eastAsia"/>
          <w:b/>
          <w:bCs/>
          <w:lang w:val="en-US" w:eastAsia="zh-CN"/>
        </w:rPr>
        <w:t xml:space="preserve">it is </w:t>
      </w:r>
      <w:r w:rsidRPr="00C7616A">
        <w:rPr>
          <w:b/>
          <w:bCs/>
          <w:lang w:val="en-US" w:eastAsia="zh-CN"/>
        </w:rPr>
        <w:t>architectur</w:t>
      </w:r>
      <w:r>
        <w:rPr>
          <w:b/>
          <w:bCs/>
          <w:lang w:val="en-US" w:eastAsia="zh-CN"/>
        </w:rPr>
        <w:t xml:space="preserve">al </w:t>
      </w:r>
      <w:r>
        <w:rPr>
          <w:rFonts w:hint="eastAsia"/>
          <w:b/>
          <w:bCs/>
          <w:lang w:val="en-US" w:eastAsia="zh-CN"/>
        </w:rPr>
        <w:t>feasible to support data transfer from</w:t>
      </w:r>
      <w:r>
        <w:rPr>
          <w:b/>
          <w:bCs/>
          <w:lang w:val="en-US" w:eastAsia="zh-CN"/>
        </w:rPr>
        <w:t xml:space="preserve"> </w:t>
      </w:r>
      <w:r w:rsidRPr="00C7616A">
        <w:rPr>
          <w:b/>
          <w:bCs/>
          <w:lang w:val="en-US" w:eastAsia="zh-CN"/>
        </w:rPr>
        <w:t>CN -&gt; UE-side training entity</w:t>
      </w:r>
      <w:r>
        <w:rPr>
          <w:b/>
          <w:bCs/>
          <w:lang w:val="en-US" w:eastAsia="zh-CN"/>
        </w:rPr>
        <w:t xml:space="preserve"> within </w:t>
      </w:r>
      <w:r>
        <w:rPr>
          <w:b/>
          <w:bCs/>
          <w:lang w:eastAsia="zh-CN"/>
        </w:rPr>
        <w:t>Rel-19 existing architecture framework</w:t>
      </w:r>
      <w:r>
        <w:rPr>
          <w:rFonts w:hint="eastAsia"/>
          <w:b/>
          <w:bCs/>
          <w:lang w:val="en-US" w:eastAsia="zh-CN"/>
        </w:rPr>
        <w:t xml:space="preserve"> from the </w:t>
      </w:r>
      <w:r>
        <w:rPr>
          <w:b/>
          <w:bCs/>
          <w:lang w:val="en-US" w:eastAsia="zh-CN"/>
        </w:rPr>
        <w:t>SA2</w:t>
      </w:r>
      <w:r>
        <w:rPr>
          <w:rFonts w:hint="eastAsia"/>
          <w:b/>
          <w:bCs/>
          <w:lang w:val="en-US" w:eastAsia="zh-CN"/>
        </w:rPr>
        <w:t xml:space="preserve"> perspective</w:t>
      </w:r>
      <w:r>
        <w:rPr>
          <w:b/>
          <w:bCs/>
          <w:lang w:val="en-US" w:eastAsia="zh-CN"/>
        </w:rPr>
        <w:t xml:space="preserve">, but </w:t>
      </w:r>
      <w:r>
        <w:rPr>
          <w:b/>
          <w:bCs/>
          <w:lang w:eastAsia="zh-CN"/>
        </w:rPr>
        <w:t>the details need to be studied.</w:t>
      </w:r>
    </w:p>
    <w:p w14:paraId="1CC458AD" w14:textId="7F437B73" w:rsidR="003248EB" w:rsidRPr="003248EB" w:rsidRDefault="003248EB" w:rsidP="003248EB">
      <w:pPr>
        <w:ind w:left="1296" w:hanging="1296"/>
        <w:rPr>
          <w:b/>
          <w:bCs/>
          <w:lang w:eastAsia="zh-CN"/>
        </w:rPr>
      </w:pPr>
      <w:r w:rsidRPr="002638FA">
        <w:rPr>
          <w:b/>
          <w:bCs/>
          <w:lang w:eastAsia="zh-CN"/>
        </w:rPr>
        <w:t xml:space="preserve">Observation </w:t>
      </w:r>
      <w:r>
        <w:rPr>
          <w:b/>
          <w:bCs/>
          <w:lang w:eastAsia="zh-CN"/>
        </w:rPr>
        <w:t>3</w:t>
      </w:r>
      <w:r w:rsidRPr="002638FA">
        <w:rPr>
          <w:b/>
          <w:bCs/>
          <w:lang w:eastAsia="zh-CN"/>
        </w:rPr>
        <w:t>:</w:t>
      </w:r>
      <w:r w:rsidRPr="002638FA">
        <w:rPr>
          <w:b/>
          <w:bCs/>
          <w:lang w:eastAsia="zh-CN"/>
        </w:rPr>
        <w:tab/>
      </w:r>
      <w:r>
        <w:rPr>
          <w:rFonts w:hint="eastAsia"/>
          <w:b/>
          <w:bCs/>
          <w:lang w:val="en-US" w:eastAsia="zh-CN"/>
        </w:rPr>
        <w:t xml:space="preserve">it is </w:t>
      </w:r>
      <w:r w:rsidRPr="00C7616A">
        <w:rPr>
          <w:b/>
          <w:bCs/>
          <w:lang w:val="en-US" w:eastAsia="zh-CN"/>
        </w:rPr>
        <w:t>architectur</w:t>
      </w:r>
      <w:r>
        <w:rPr>
          <w:b/>
          <w:bCs/>
          <w:lang w:val="en-US" w:eastAsia="zh-CN"/>
        </w:rPr>
        <w:t xml:space="preserve">al </w:t>
      </w:r>
      <w:r>
        <w:rPr>
          <w:rFonts w:hint="eastAsia"/>
          <w:b/>
          <w:bCs/>
          <w:lang w:val="en-US" w:eastAsia="zh-CN"/>
        </w:rPr>
        <w:t>feasible to support data transfer from</w:t>
      </w:r>
      <w:r>
        <w:rPr>
          <w:b/>
          <w:bCs/>
          <w:lang w:val="en-US" w:eastAsia="zh-CN"/>
        </w:rPr>
        <w:t xml:space="preserve"> </w:t>
      </w:r>
      <w:proofErr w:type="spellStart"/>
      <w:r w:rsidRPr="00B22BC8">
        <w:rPr>
          <w:b/>
          <w:bCs/>
          <w:lang w:val="en-US" w:eastAsia="zh-CN"/>
        </w:rPr>
        <w:t>gNB</w:t>
      </w:r>
      <w:proofErr w:type="spellEnd"/>
      <w:r w:rsidRPr="00B22BC8">
        <w:rPr>
          <w:b/>
          <w:bCs/>
          <w:lang w:val="en-US" w:eastAsia="zh-CN"/>
        </w:rPr>
        <w:t xml:space="preserve"> -&gt; CN -&gt; UE-side training entity</w:t>
      </w:r>
      <w:r>
        <w:rPr>
          <w:b/>
          <w:bCs/>
          <w:lang w:val="en-US" w:eastAsia="zh-CN"/>
        </w:rPr>
        <w:t xml:space="preserve"> within </w:t>
      </w:r>
      <w:r>
        <w:rPr>
          <w:b/>
          <w:bCs/>
          <w:lang w:eastAsia="zh-CN"/>
        </w:rPr>
        <w:t>Rel-19 existing architecture framework</w:t>
      </w:r>
      <w:r>
        <w:rPr>
          <w:rFonts w:hint="eastAsia"/>
          <w:b/>
          <w:bCs/>
          <w:lang w:val="en-US" w:eastAsia="zh-CN"/>
        </w:rPr>
        <w:t xml:space="preserve"> from the </w:t>
      </w:r>
      <w:r>
        <w:rPr>
          <w:b/>
          <w:bCs/>
          <w:lang w:val="en-US" w:eastAsia="zh-CN"/>
        </w:rPr>
        <w:t>SA2</w:t>
      </w:r>
      <w:r>
        <w:rPr>
          <w:rFonts w:hint="eastAsia"/>
          <w:b/>
          <w:bCs/>
          <w:lang w:val="en-US" w:eastAsia="zh-CN"/>
        </w:rPr>
        <w:t xml:space="preserve"> perspective</w:t>
      </w:r>
      <w:r>
        <w:rPr>
          <w:b/>
          <w:bCs/>
          <w:lang w:val="en-US" w:eastAsia="zh-CN"/>
        </w:rPr>
        <w:t xml:space="preserve">, but </w:t>
      </w:r>
      <w:r>
        <w:rPr>
          <w:b/>
          <w:bCs/>
          <w:lang w:eastAsia="zh-CN"/>
        </w:rPr>
        <w:t>the details need to be studied.</w:t>
      </w:r>
    </w:p>
    <w:p w14:paraId="2E6CC6C2" w14:textId="77777777" w:rsidR="007D6CDD" w:rsidRDefault="007D6CDD" w:rsidP="007D6CDD">
      <w:pPr>
        <w:ind w:left="1296" w:hanging="1296"/>
        <w:rPr>
          <w:b/>
          <w:bCs/>
          <w:lang w:eastAsia="zh-CN"/>
        </w:rPr>
      </w:pPr>
      <w:r>
        <w:rPr>
          <w:b/>
          <w:bCs/>
          <w:lang w:eastAsia="zh-CN"/>
        </w:rPr>
        <w:t>Proposal 2:</w:t>
      </w:r>
      <w:r>
        <w:rPr>
          <w:b/>
          <w:bCs/>
          <w:lang w:eastAsia="zh-CN"/>
        </w:rPr>
        <w:tab/>
        <w:t xml:space="preserve">SA2 </w:t>
      </w:r>
      <w:r>
        <w:rPr>
          <w:rFonts w:hint="eastAsia"/>
          <w:b/>
          <w:lang w:val="en-US" w:eastAsia="zh-CN"/>
        </w:rPr>
        <w:t>reply to RAN</w:t>
      </w:r>
      <w:r>
        <w:rPr>
          <w:b/>
          <w:lang w:val="en-US" w:eastAsia="zh-CN"/>
        </w:rPr>
        <w:t>1 and RAN2</w:t>
      </w:r>
      <w:r>
        <w:rPr>
          <w:rFonts w:hint="eastAsia"/>
          <w:b/>
          <w:lang w:val="en-US" w:eastAsia="zh-CN"/>
        </w:rPr>
        <w:t>, cc RAN</w:t>
      </w:r>
      <w:r>
        <w:rPr>
          <w:b/>
          <w:lang w:val="en-US" w:eastAsia="zh-CN"/>
        </w:rPr>
        <w:t>3</w:t>
      </w:r>
      <w:r>
        <w:rPr>
          <w:rFonts w:hint="eastAsia"/>
          <w:b/>
          <w:lang w:val="en-US" w:eastAsia="zh-CN"/>
        </w:rPr>
        <w:t>, SA</w:t>
      </w:r>
      <w:r>
        <w:rPr>
          <w:b/>
          <w:lang w:val="en-US" w:eastAsia="zh-CN"/>
        </w:rPr>
        <w:t>3</w:t>
      </w:r>
      <w:r>
        <w:rPr>
          <w:rFonts w:hint="eastAsia"/>
          <w:b/>
          <w:lang w:val="en-US" w:eastAsia="zh-CN"/>
        </w:rPr>
        <w:t xml:space="preserve">, SA5 </w:t>
      </w:r>
      <w:r>
        <w:rPr>
          <w:b/>
          <w:bCs/>
          <w:lang w:eastAsia="zh-CN"/>
        </w:rPr>
        <w:t xml:space="preserve">confirm RAN2’s that </w:t>
      </w:r>
      <w:r>
        <w:rPr>
          <w:rFonts w:hint="eastAsia"/>
          <w:b/>
          <w:lang w:val="en-US" w:eastAsia="zh-CN"/>
        </w:rPr>
        <w:t xml:space="preserve">it is </w:t>
      </w:r>
      <w:r>
        <w:rPr>
          <w:b/>
          <w:lang w:val="en-US" w:eastAsia="zh-CN"/>
        </w:rPr>
        <w:t xml:space="preserve">architectural </w:t>
      </w:r>
      <w:r>
        <w:rPr>
          <w:rFonts w:hint="eastAsia"/>
          <w:b/>
          <w:lang w:val="en-US" w:eastAsia="zh-CN"/>
        </w:rPr>
        <w:t xml:space="preserve">feasible to support data transfer </w:t>
      </w:r>
      <w:r>
        <w:rPr>
          <w:b/>
          <w:bCs/>
          <w:lang w:eastAsia="zh-CN"/>
        </w:rPr>
        <w:t xml:space="preserve">from </w:t>
      </w:r>
      <w:r w:rsidRPr="006A2F67">
        <w:rPr>
          <w:b/>
          <w:bCs/>
          <w:lang w:eastAsia="zh-CN"/>
        </w:rPr>
        <w:t>CN -&gt; UE-side training entity</w:t>
      </w:r>
      <w:r>
        <w:rPr>
          <w:b/>
          <w:bCs/>
          <w:lang w:eastAsia="zh-CN"/>
        </w:rPr>
        <w:t xml:space="preserve"> or </w:t>
      </w:r>
      <w:proofErr w:type="spellStart"/>
      <w:r w:rsidRPr="00671E48">
        <w:rPr>
          <w:b/>
          <w:bCs/>
          <w:lang w:eastAsia="zh-CN"/>
        </w:rPr>
        <w:t>gNB</w:t>
      </w:r>
      <w:proofErr w:type="spellEnd"/>
      <w:r w:rsidRPr="00671E48">
        <w:rPr>
          <w:b/>
          <w:bCs/>
          <w:lang w:eastAsia="zh-CN"/>
        </w:rPr>
        <w:t xml:space="preserve"> -&gt; CN -&gt; UE-side training entity</w:t>
      </w:r>
      <w:r>
        <w:rPr>
          <w:b/>
          <w:bCs/>
          <w:lang w:eastAsia="zh-CN"/>
        </w:rPr>
        <w:t xml:space="preserve"> within Rel-19 existing architecture framework.</w:t>
      </w:r>
    </w:p>
    <w:p w14:paraId="76C388CE" w14:textId="59C2E7B2" w:rsidR="0048780E" w:rsidRDefault="00EF700F" w:rsidP="0048780E">
      <w:pPr>
        <w:pStyle w:val="1"/>
      </w:pPr>
      <w:r>
        <w:t>4</w:t>
      </w:r>
      <w:r>
        <w:tab/>
      </w:r>
      <w:r w:rsidR="0048780E">
        <w:t>Reference</w:t>
      </w:r>
    </w:p>
    <w:p w14:paraId="21C8F0F3" w14:textId="77777777" w:rsidR="004A45D9" w:rsidRDefault="004A45D9" w:rsidP="004A45D9">
      <w:pPr>
        <w:rPr>
          <w:lang w:eastAsia="zh-CN"/>
        </w:rPr>
      </w:pPr>
      <w:r>
        <w:rPr>
          <w:lang w:eastAsia="zh-CN"/>
        </w:rPr>
        <w:t>[1]</w:t>
      </w:r>
      <w:r>
        <w:t xml:space="preserve"> </w:t>
      </w:r>
      <w:r>
        <w:rPr>
          <w:rFonts w:hint="eastAsia"/>
        </w:rPr>
        <w:t xml:space="preserve"> </w:t>
      </w:r>
      <w:r>
        <w:rPr>
          <w:lang w:eastAsia="zh-CN"/>
        </w:rPr>
        <w:t>R2-2500015 (R1-2410922), LS on signalling feasibility of dataset and parameter sharing, RAN1</w:t>
      </w:r>
    </w:p>
    <w:p w14:paraId="34D071A5" w14:textId="13D5BCA7" w:rsidR="004A45D9" w:rsidRDefault="004A45D9" w:rsidP="004A45D9">
      <w:pPr>
        <w:rPr>
          <w:lang w:val="en-US" w:eastAsia="zh-CN"/>
        </w:rPr>
      </w:pPr>
      <w:r>
        <w:rPr>
          <w:lang w:eastAsia="zh-CN"/>
        </w:rPr>
        <w:t>[2]</w:t>
      </w:r>
      <w:r>
        <w:rPr>
          <w:rFonts w:hint="eastAsia"/>
          <w:lang w:eastAsia="zh-CN"/>
        </w:rPr>
        <w:t xml:space="preserve"> </w:t>
      </w:r>
      <w:r>
        <w:rPr>
          <w:rFonts w:hint="eastAsia"/>
          <w:lang w:val="en-US" w:eastAsia="zh-CN"/>
        </w:rPr>
        <w:t xml:space="preserve"> </w:t>
      </w:r>
      <w:r w:rsidR="00140202" w:rsidRPr="00140202">
        <w:rPr>
          <w:lang w:eastAsia="zh-CN"/>
        </w:rPr>
        <w:t>S2-2504512</w:t>
      </w:r>
      <w:r>
        <w:rPr>
          <w:rFonts w:hint="eastAsia"/>
          <w:lang w:val="en-US" w:eastAsia="zh-CN"/>
        </w:rPr>
        <w:t xml:space="preserve">(R2-2503169), Reply LS on </w:t>
      </w:r>
      <w:proofErr w:type="spellStart"/>
      <w:r>
        <w:rPr>
          <w:rFonts w:hint="eastAsia"/>
          <w:lang w:val="en-US" w:eastAsia="zh-CN"/>
        </w:rPr>
        <w:t>signalling</w:t>
      </w:r>
      <w:proofErr w:type="spellEnd"/>
      <w:r>
        <w:rPr>
          <w:rFonts w:hint="eastAsia"/>
          <w:lang w:val="en-US" w:eastAsia="zh-CN"/>
        </w:rPr>
        <w:t xml:space="preserve"> feasibility of dataset and parameter sharing, RAN2</w:t>
      </w:r>
    </w:p>
    <w:p w14:paraId="33736EA7" w14:textId="1E8876E0" w:rsidR="00487D62" w:rsidRDefault="00487D62" w:rsidP="00487D62">
      <w:pPr>
        <w:rPr>
          <w:lang w:val="en-US" w:eastAsia="zh-CN"/>
        </w:rPr>
      </w:pPr>
      <w:r>
        <w:rPr>
          <w:lang w:eastAsia="zh-CN"/>
        </w:rPr>
        <w:t>[3]</w:t>
      </w:r>
      <w:r>
        <w:rPr>
          <w:rFonts w:hint="eastAsia"/>
          <w:lang w:eastAsia="zh-CN"/>
        </w:rPr>
        <w:t xml:space="preserve"> </w:t>
      </w:r>
      <w:r>
        <w:rPr>
          <w:rFonts w:hint="eastAsia"/>
          <w:lang w:val="en-US" w:eastAsia="zh-CN"/>
        </w:rPr>
        <w:t xml:space="preserve"> </w:t>
      </w:r>
      <w:r w:rsidR="00A15A5C" w:rsidRPr="00A15A5C">
        <w:rPr>
          <w:lang w:eastAsia="zh-CN"/>
        </w:rPr>
        <w:t>R3-253380</w:t>
      </w:r>
      <w:r>
        <w:rPr>
          <w:rFonts w:hint="eastAsia"/>
          <w:lang w:val="en-US" w:eastAsia="zh-CN"/>
        </w:rPr>
        <w:t xml:space="preserve">, </w:t>
      </w:r>
      <w:r w:rsidR="00D3616D" w:rsidRPr="00D3616D">
        <w:rPr>
          <w:lang w:val="en-US" w:eastAsia="zh-CN"/>
        </w:rPr>
        <w:t xml:space="preserve">(Draft LS out) Reply LS on </w:t>
      </w:r>
      <w:proofErr w:type="spellStart"/>
      <w:r w:rsidR="00D3616D" w:rsidRPr="00D3616D">
        <w:rPr>
          <w:lang w:val="en-US" w:eastAsia="zh-CN"/>
        </w:rPr>
        <w:t>signalling</w:t>
      </w:r>
      <w:proofErr w:type="spellEnd"/>
      <w:r w:rsidR="00D3616D" w:rsidRPr="00D3616D">
        <w:rPr>
          <w:lang w:val="en-US" w:eastAsia="zh-CN"/>
        </w:rPr>
        <w:t xml:space="preserve"> feasibility of dataset and parameter sharing</w:t>
      </w:r>
      <w:r>
        <w:rPr>
          <w:rFonts w:hint="eastAsia"/>
          <w:lang w:val="en-US" w:eastAsia="zh-CN"/>
        </w:rPr>
        <w:t>, RAN</w:t>
      </w:r>
      <w:r w:rsidR="00D3616D">
        <w:rPr>
          <w:lang w:val="en-US" w:eastAsia="zh-CN"/>
        </w:rPr>
        <w:t>3</w:t>
      </w:r>
    </w:p>
    <w:p w14:paraId="2ED56992" w14:textId="7853993D" w:rsidR="00207083" w:rsidRPr="0048780E" w:rsidRDefault="00207083" w:rsidP="0048780E">
      <w:pPr>
        <w:pStyle w:val="CRCoverPage"/>
        <w:rPr>
          <w:rFonts w:cs="Arial"/>
          <w:color w:val="0000FF"/>
          <w:sz w:val="28"/>
          <w:szCs w:val="28"/>
        </w:rPr>
      </w:pPr>
    </w:p>
    <w:sectPr w:rsidR="00207083" w:rsidRPr="0048780E">
      <w:footerReference w:type="default" r:id="rId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97A63" w14:textId="77777777" w:rsidR="00272667" w:rsidRDefault="00272667">
      <w:pPr>
        <w:spacing w:after="0"/>
      </w:pPr>
      <w:r>
        <w:separator/>
      </w:r>
    </w:p>
  </w:endnote>
  <w:endnote w:type="continuationSeparator" w:id="0">
    <w:p w14:paraId="78AD6054" w14:textId="77777777" w:rsidR="00272667" w:rsidRDefault="002726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Sitka Text">
    <w:panose1 w:val="00000000000000000000"/>
    <w:charset w:val="00"/>
    <w:family w:val="auto"/>
    <w:pitch w:val="variable"/>
    <w:sig w:usb0="A00002EF" w:usb1="4000204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ABDC4" w14:textId="77777777" w:rsidR="00207083" w:rsidRDefault="00C552F1">
    <w:pPr>
      <w:framePr w:w="646" w:h="244" w:hRule="exact" w:wrap="around" w:vAnchor="text" w:hAnchor="margin" w:y="-5"/>
      <w:rPr>
        <w:rFonts w:ascii="Arial" w:hAnsi="Arial" w:cs="Arial"/>
        <w:b/>
        <w:bCs/>
        <w:i/>
        <w:iCs/>
        <w:sz w:val="18"/>
      </w:rPr>
    </w:pPr>
    <w:r>
      <w:rPr>
        <w:rFonts w:ascii="Arial" w:hAnsi="Arial" w:cs="Arial"/>
        <w:b/>
        <w:bCs/>
        <w:i/>
        <w:iCs/>
        <w:sz w:val="18"/>
      </w:rPr>
      <w:t>3GPP</w:t>
    </w:r>
  </w:p>
  <w:p w14:paraId="34AEFC7E" w14:textId="77777777" w:rsidR="00207083" w:rsidRDefault="00C552F1">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38194404" w14:textId="77777777" w:rsidR="00207083" w:rsidRDefault="002070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CC2C4" w14:textId="77777777" w:rsidR="00272667" w:rsidRDefault="00272667">
      <w:pPr>
        <w:spacing w:after="0"/>
      </w:pPr>
      <w:r>
        <w:separator/>
      </w:r>
    </w:p>
  </w:footnote>
  <w:footnote w:type="continuationSeparator" w:id="0">
    <w:p w14:paraId="581982FE" w14:textId="77777777" w:rsidR="00272667" w:rsidRDefault="002726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15C68D6"/>
    <w:lvl w:ilvl="0">
      <w:start w:val="1"/>
      <w:numFmt w:val="decimal"/>
      <w:pStyle w:val="2"/>
      <w:lvlText w:val="%1."/>
      <w:lvlJc w:val="left"/>
      <w:pPr>
        <w:tabs>
          <w:tab w:val="num" w:pos="643"/>
        </w:tabs>
        <w:ind w:left="643" w:hanging="360"/>
      </w:pPr>
    </w:lvl>
  </w:abstractNum>
  <w:abstractNum w:abstractNumId="1"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14340E"/>
    <w:multiLevelType w:val="hybridMultilevel"/>
    <w:tmpl w:val="FBE65602"/>
    <w:lvl w:ilvl="0" w:tplc="E6FE6062">
      <w:start w:val="2"/>
      <w:numFmt w:val="lowerRoman"/>
      <w:lvlText w:val="%1)"/>
      <w:lvlJc w:val="left"/>
      <w:pPr>
        <w:ind w:left="720" w:hanging="720"/>
      </w:pPr>
      <w:rPr>
        <w:rFonts w:eastAsiaTheme="minorEastAsia"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4D7B06"/>
    <w:multiLevelType w:val="multilevel"/>
    <w:tmpl w:val="0D4D7B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D2359D"/>
    <w:multiLevelType w:val="hybridMultilevel"/>
    <w:tmpl w:val="5A6669C8"/>
    <w:lvl w:ilvl="0" w:tplc="857A31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A91A9C"/>
    <w:multiLevelType w:val="hybridMultilevel"/>
    <w:tmpl w:val="1242E1F8"/>
    <w:lvl w:ilvl="0" w:tplc="ED242D44">
      <w:start w:val="2"/>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D56F3A"/>
    <w:multiLevelType w:val="hybridMultilevel"/>
    <w:tmpl w:val="A1E08334"/>
    <w:lvl w:ilvl="0" w:tplc="C312150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615E8A"/>
    <w:multiLevelType w:val="multilevel"/>
    <w:tmpl w:val="2F615E8A"/>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8B1590"/>
    <w:multiLevelType w:val="hybridMultilevel"/>
    <w:tmpl w:val="98A0B978"/>
    <w:lvl w:ilvl="0" w:tplc="678E22FC">
      <w:numFmt w:val="bullet"/>
      <w:lvlText w:val="-"/>
      <w:lvlJc w:val="left"/>
      <w:pPr>
        <w:ind w:left="876" w:hanging="516"/>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2" w15:restartNumberingAfterBreak="0">
    <w:nsid w:val="43597332"/>
    <w:multiLevelType w:val="hybridMultilevel"/>
    <w:tmpl w:val="91001EB4"/>
    <w:lvl w:ilvl="0" w:tplc="A1D8880A">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B0C5CBB"/>
    <w:multiLevelType w:val="hybridMultilevel"/>
    <w:tmpl w:val="BD32D6A4"/>
    <w:lvl w:ilvl="0" w:tplc="D3504EE2">
      <w:start w:val="1"/>
      <w:numFmt w:val="bullet"/>
      <w:lvlText w:val="-"/>
      <w:lvlJc w:val="left"/>
      <w:pPr>
        <w:ind w:left="574" w:hanging="360"/>
      </w:pPr>
      <w:rPr>
        <w:rFonts w:ascii="Sitka Text" w:hAnsi="Sitka Text" w:hint="default"/>
      </w:rPr>
    </w:lvl>
    <w:lvl w:ilvl="1" w:tplc="04090003">
      <w:start w:val="1"/>
      <w:numFmt w:val="bullet"/>
      <w:lvlText w:val=""/>
      <w:lvlJc w:val="left"/>
      <w:pPr>
        <w:ind w:left="1054" w:hanging="420"/>
      </w:pPr>
      <w:rPr>
        <w:rFonts w:ascii="Wingdings" w:hAnsi="Wingdings" w:hint="default"/>
      </w:rPr>
    </w:lvl>
    <w:lvl w:ilvl="2" w:tplc="04090005">
      <w:start w:val="1"/>
      <w:numFmt w:val="bullet"/>
      <w:lvlText w:val=""/>
      <w:lvlJc w:val="left"/>
      <w:pPr>
        <w:ind w:left="1474" w:hanging="420"/>
      </w:pPr>
      <w:rPr>
        <w:rFonts w:ascii="Wingdings" w:hAnsi="Wingdings" w:hint="default"/>
      </w:rPr>
    </w:lvl>
    <w:lvl w:ilvl="3" w:tplc="04090001">
      <w:start w:val="1"/>
      <w:numFmt w:val="bullet"/>
      <w:lvlText w:val=""/>
      <w:lvlJc w:val="left"/>
      <w:pPr>
        <w:ind w:left="1894" w:hanging="420"/>
      </w:pPr>
      <w:rPr>
        <w:rFonts w:ascii="Wingdings" w:hAnsi="Wingdings" w:hint="default"/>
      </w:rPr>
    </w:lvl>
    <w:lvl w:ilvl="4" w:tplc="04090003">
      <w:start w:val="1"/>
      <w:numFmt w:val="bullet"/>
      <w:lvlText w:val=""/>
      <w:lvlJc w:val="left"/>
      <w:pPr>
        <w:ind w:left="2314" w:hanging="420"/>
      </w:pPr>
      <w:rPr>
        <w:rFonts w:ascii="Wingdings" w:hAnsi="Wingdings" w:hint="default"/>
      </w:rPr>
    </w:lvl>
    <w:lvl w:ilvl="5" w:tplc="04090005">
      <w:start w:val="1"/>
      <w:numFmt w:val="bullet"/>
      <w:lvlText w:val=""/>
      <w:lvlJc w:val="left"/>
      <w:pPr>
        <w:ind w:left="2734" w:hanging="420"/>
      </w:pPr>
      <w:rPr>
        <w:rFonts w:ascii="Wingdings" w:hAnsi="Wingdings" w:hint="default"/>
      </w:rPr>
    </w:lvl>
    <w:lvl w:ilvl="6" w:tplc="04090001">
      <w:start w:val="1"/>
      <w:numFmt w:val="bullet"/>
      <w:lvlText w:val=""/>
      <w:lvlJc w:val="left"/>
      <w:pPr>
        <w:ind w:left="3154" w:hanging="420"/>
      </w:pPr>
      <w:rPr>
        <w:rFonts w:ascii="Wingdings" w:hAnsi="Wingdings" w:hint="default"/>
      </w:rPr>
    </w:lvl>
    <w:lvl w:ilvl="7" w:tplc="04090003">
      <w:start w:val="1"/>
      <w:numFmt w:val="bullet"/>
      <w:lvlText w:val=""/>
      <w:lvlJc w:val="left"/>
      <w:pPr>
        <w:ind w:left="3574" w:hanging="420"/>
      </w:pPr>
      <w:rPr>
        <w:rFonts w:ascii="Wingdings" w:hAnsi="Wingdings" w:hint="default"/>
      </w:rPr>
    </w:lvl>
    <w:lvl w:ilvl="8" w:tplc="04090005">
      <w:start w:val="1"/>
      <w:numFmt w:val="bullet"/>
      <w:lvlText w:val=""/>
      <w:lvlJc w:val="left"/>
      <w:pPr>
        <w:ind w:left="3994" w:hanging="420"/>
      </w:pPr>
      <w:rPr>
        <w:rFonts w:ascii="Wingdings" w:hAnsi="Wingdings" w:hint="default"/>
      </w:rPr>
    </w:lvl>
  </w:abstractNum>
  <w:abstractNum w:abstractNumId="14" w15:restartNumberingAfterBreak="0">
    <w:nsid w:val="4DBC65C8"/>
    <w:multiLevelType w:val="hybridMultilevel"/>
    <w:tmpl w:val="3CCE0F34"/>
    <w:lvl w:ilvl="0" w:tplc="51C6787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87675B"/>
    <w:multiLevelType w:val="hybridMultilevel"/>
    <w:tmpl w:val="A5042ED8"/>
    <w:lvl w:ilvl="0" w:tplc="D3504EE2">
      <w:start w:val="1"/>
      <w:numFmt w:val="bullet"/>
      <w:lvlText w:val="-"/>
      <w:lvlJc w:val="left"/>
      <w:pPr>
        <w:ind w:left="644" w:hanging="360"/>
      </w:pPr>
      <w:rPr>
        <w:rFonts w:ascii="Sitka Text" w:hAnsi="Sitka Text" w:hint="default"/>
      </w:rPr>
    </w:lvl>
    <w:lvl w:ilvl="1" w:tplc="D3504EE2">
      <w:start w:val="1"/>
      <w:numFmt w:val="bullet"/>
      <w:lvlText w:val="-"/>
      <w:lvlJc w:val="left"/>
      <w:pPr>
        <w:ind w:left="1364" w:hanging="360"/>
      </w:pPr>
      <w:rPr>
        <w:rFonts w:ascii="Sitka Text" w:hAnsi="Sitka Text"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rPr>
        <w:rFonts w:ascii="Calibri" w:eastAsia="Times New Roman" w:hAnsi="Calibri" w:cs="Calibri"/>
      </w:rPr>
    </w:lvl>
    <w:lvl w:ilvl="3">
      <w:start w:val="1"/>
      <w:numFmt w:val="bullet"/>
      <w:lvlText w:val=""/>
      <w:lvlJc w:val="left"/>
      <w:pPr>
        <w:ind w:left="2880" w:hanging="360"/>
      </w:pPr>
      <w:rPr>
        <w:rFonts w:ascii="Symbol" w:hAnsi="Symbol" w:hint="default"/>
      </w:rPr>
    </w:lvl>
    <w:lvl w:ilvl="4">
      <w:start w:val="4"/>
      <w:numFmt w:val="decimal"/>
      <w:lvlText w:val="%5"/>
      <w:lvlJc w:val="left"/>
      <w:pPr>
        <w:ind w:left="3600" w:hanging="360"/>
      </w:pPr>
      <w:rPr>
        <w:rFont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5B71D0A"/>
    <w:multiLevelType w:val="hybridMultilevel"/>
    <w:tmpl w:val="96629DB8"/>
    <w:lvl w:ilvl="0" w:tplc="D3504EE2">
      <w:start w:val="1"/>
      <w:numFmt w:val="bullet"/>
      <w:lvlText w:val="-"/>
      <w:lvlJc w:val="left"/>
      <w:pPr>
        <w:ind w:left="574" w:hanging="360"/>
      </w:pPr>
      <w:rPr>
        <w:rFonts w:ascii="Sitka Text" w:hAnsi="Sitka Text" w:hint="default"/>
      </w:rPr>
    </w:lvl>
    <w:lvl w:ilvl="1" w:tplc="04090003">
      <w:start w:val="1"/>
      <w:numFmt w:val="bullet"/>
      <w:lvlText w:val="o"/>
      <w:lvlJc w:val="left"/>
      <w:pPr>
        <w:ind w:left="1294" w:hanging="360"/>
      </w:pPr>
      <w:rPr>
        <w:rFonts w:ascii="Courier New" w:hAnsi="Courier New" w:cs="Courier New" w:hint="default"/>
      </w:rPr>
    </w:lvl>
    <w:lvl w:ilvl="2" w:tplc="04090005">
      <w:start w:val="1"/>
      <w:numFmt w:val="bullet"/>
      <w:lvlText w:val=""/>
      <w:lvlJc w:val="left"/>
      <w:pPr>
        <w:ind w:left="2014" w:hanging="360"/>
      </w:pPr>
      <w:rPr>
        <w:rFonts w:ascii="Wingdings" w:hAnsi="Wingdings" w:hint="default"/>
      </w:rPr>
    </w:lvl>
    <w:lvl w:ilvl="3" w:tplc="04090001">
      <w:start w:val="1"/>
      <w:numFmt w:val="bullet"/>
      <w:lvlText w:val=""/>
      <w:lvlJc w:val="left"/>
      <w:pPr>
        <w:ind w:left="2734" w:hanging="360"/>
      </w:pPr>
      <w:rPr>
        <w:rFonts w:ascii="Symbol" w:hAnsi="Symbol" w:hint="default"/>
      </w:rPr>
    </w:lvl>
    <w:lvl w:ilvl="4" w:tplc="04090003">
      <w:start w:val="1"/>
      <w:numFmt w:val="bullet"/>
      <w:lvlText w:val="o"/>
      <w:lvlJc w:val="left"/>
      <w:pPr>
        <w:ind w:left="3454" w:hanging="360"/>
      </w:pPr>
      <w:rPr>
        <w:rFonts w:ascii="Courier New" w:hAnsi="Courier New" w:cs="Courier New" w:hint="default"/>
      </w:rPr>
    </w:lvl>
    <w:lvl w:ilvl="5" w:tplc="04090005">
      <w:start w:val="1"/>
      <w:numFmt w:val="bullet"/>
      <w:lvlText w:val=""/>
      <w:lvlJc w:val="left"/>
      <w:pPr>
        <w:ind w:left="4174" w:hanging="360"/>
      </w:pPr>
      <w:rPr>
        <w:rFonts w:ascii="Wingdings" w:hAnsi="Wingdings" w:hint="default"/>
      </w:rPr>
    </w:lvl>
    <w:lvl w:ilvl="6" w:tplc="04090001">
      <w:start w:val="1"/>
      <w:numFmt w:val="bullet"/>
      <w:lvlText w:val=""/>
      <w:lvlJc w:val="left"/>
      <w:pPr>
        <w:ind w:left="4894" w:hanging="360"/>
      </w:pPr>
      <w:rPr>
        <w:rFonts w:ascii="Symbol" w:hAnsi="Symbol" w:hint="default"/>
      </w:rPr>
    </w:lvl>
    <w:lvl w:ilvl="7" w:tplc="04090003">
      <w:start w:val="1"/>
      <w:numFmt w:val="bullet"/>
      <w:lvlText w:val="o"/>
      <w:lvlJc w:val="left"/>
      <w:pPr>
        <w:ind w:left="5614" w:hanging="360"/>
      </w:pPr>
      <w:rPr>
        <w:rFonts w:ascii="Courier New" w:hAnsi="Courier New" w:cs="Courier New" w:hint="default"/>
      </w:rPr>
    </w:lvl>
    <w:lvl w:ilvl="8" w:tplc="04090005">
      <w:start w:val="1"/>
      <w:numFmt w:val="bullet"/>
      <w:lvlText w:val=""/>
      <w:lvlJc w:val="left"/>
      <w:pPr>
        <w:ind w:left="6334" w:hanging="360"/>
      </w:pPr>
      <w:rPr>
        <w:rFonts w:ascii="Wingdings" w:hAnsi="Wingdings" w:hint="default"/>
      </w:rPr>
    </w:lvl>
  </w:abstractNum>
  <w:abstractNum w:abstractNumId="18" w15:restartNumberingAfterBreak="0">
    <w:nsid w:val="5E984A4E"/>
    <w:multiLevelType w:val="hybridMultilevel"/>
    <w:tmpl w:val="2160C386"/>
    <w:lvl w:ilvl="0" w:tplc="535C687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323F22"/>
    <w:multiLevelType w:val="hybridMultilevel"/>
    <w:tmpl w:val="1070ECAC"/>
    <w:lvl w:ilvl="0" w:tplc="334C788C">
      <w:start w:val="9"/>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multilevel"/>
    <w:tmpl w:val="70146DC0"/>
    <w:lvl w:ilvl="0">
      <w:start w:val="1"/>
      <w:numFmt w:val="bulle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6A15386"/>
    <w:multiLevelType w:val="hybridMultilevel"/>
    <w:tmpl w:val="7C2644E4"/>
    <w:lvl w:ilvl="0" w:tplc="01AA10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8261A92"/>
    <w:multiLevelType w:val="hybridMultilevel"/>
    <w:tmpl w:val="1FB003DC"/>
    <w:lvl w:ilvl="0" w:tplc="7108D98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A0138D9"/>
    <w:multiLevelType w:val="hybridMultilevel"/>
    <w:tmpl w:val="1518B78A"/>
    <w:lvl w:ilvl="0" w:tplc="D3504EE2">
      <w:start w:val="1"/>
      <w:numFmt w:val="bullet"/>
      <w:lvlText w:val="-"/>
      <w:lvlJc w:val="left"/>
      <w:pPr>
        <w:ind w:left="720" w:hanging="360"/>
      </w:pPr>
      <w:rPr>
        <w:rFonts w:ascii="Sitka Text" w:hAnsi="Sitka Text"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22"/>
  </w:num>
  <w:num w:numId="4">
    <w:abstractNumId w:val="11"/>
  </w:num>
  <w:num w:numId="5">
    <w:abstractNumId w:val="21"/>
  </w:num>
  <w:num w:numId="6">
    <w:abstractNumId w:val="10"/>
  </w:num>
  <w:num w:numId="7">
    <w:abstractNumId w:val="0"/>
  </w:num>
  <w:num w:numId="8">
    <w:abstractNumId w:val="6"/>
  </w:num>
  <w:num w:numId="9">
    <w:abstractNumId w:val="19"/>
  </w:num>
  <w:num w:numId="10">
    <w:abstractNumId w:val="3"/>
  </w:num>
  <w:num w:numId="11">
    <w:abstractNumId w:val="7"/>
  </w:num>
  <w:num w:numId="12">
    <w:abstractNumId w:val="5"/>
  </w:num>
  <w:num w:numId="13">
    <w:abstractNumId w:val="20"/>
  </w:num>
  <w:num w:numId="14">
    <w:abstractNumId w:val="2"/>
  </w:num>
  <w:num w:numId="15">
    <w:abstractNumId w:val="17"/>
  </w:num>
  <w:num w:numId="16">
    <w:abstractNumId w:val="13"/>
  </w:num>
  <w:num w:numId="17">
    <w:abstractNumId w:val="8"/>
  </w:num>
  <w:num w:numId="18">
    <w:abstractNumId w:val="23"/>
  </w:num>
  <w:num w:numId="19">
    <w:abstractNumId w:val="15"/>
  </w:num>
  <w:num w:numId="20">
    <w:abstractNumId w:val="1"/>
  </w:num>
  <w:num w:numId="21">
    <w:abstractNumId w:val="12"/>
  </w:num>
  <w:num w:numId="22">
    <w:abstractNumId w:val="9"/>
    <w:lvlOverride w:ilvl="0">
      <w:startOverride w:val="1"/>
    </w:lvlOverride>
  </w:num>
  <w:num w:numId="23">
    <w:abstractNumId w:val="4"/>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CCA"/>
    <w:rsid w:val="00015195"/>
    <w:rsid w:val="00016062"/>
    <w:rsid w:val="00016FF0"/>
    <w:rsid w:val="00017251"/>
    <w:rsid w:val="00017CF8"/>
    <w:rsid w:val="00017D26"/>
    <w:rsid w:val="00020983"/>
    <w:rsid w:val="00020AC0"/>
    <w:rsid w:val="000225E4"/>
    <w:rsid w:val="000228DB"/>
    <w:rsid w:val="00023FF5"/>
    <w:rsid w:val="00025304"/>
    <w:rsid w:val="00026813"/>
    <w:rsid w:val="000277B5"/>
    <w:rsid w:val="00031E88"/>
    <w:rsid w:val="0003241B"/>
    <w:rsid w:val="00032A41"/>
    <w:rsid w:val="00032BF1"/>
    <w:rsid w:val="000342F0"/>
    <w:rsid w:val="000356AD"/>
    <w:rsid w:val="00035DA3"/>
    <w:rsid w:val="00036C7A"/>
    <w:rsid w:val="00037975"/>
    <w:rsid w:val="00037B82"/>
    <w:rsid w:val="00040798"/>
    <w:rsid w:val="000408A7"/>
    <w:rsid w:val="00040945"/>
    <w:rsid w:val="0004154F"/>
    <w:rsid w:val="00041BF8"/>
    <w:rsid w:val="0004271C"/>
    <w:rsid w:val="00043912"/>
    <w:rsid w:val="0004421B"/>
    <w:rsid w:val="0004688F"/>
    <w:rsid w:val="00047240"/>
    <w:rsid w:val="00047F9B"/>
    <w:rsid w:val="00050242"/>
    <w:rsid w:val="00052D17"/>
    <w:rsid w:val="00053C49"/>
    <w:rsid w:val="00054CBB"/>
    <w:rsid w:val="00054FB3"/>
    <w:rsid w:val="00055089"/>
    <w:rsid w:val="00055987"/>
    <w:rsid w:val="00055CC8"/>
    <w:rsid w:val="00055DCC"/>
    <w:rsid w:val="00056103"/>
    <w:rsid w:val="00056364"/>
    <w:rsid w:val="00056388"/>
    <w:rsid w:val="000603EA"/>
    <w:rsid w:val="00060884"/>
    <w:rsid w:val="000614DF"/>
    <w:rsid w:val="00062F24"/>
    <w:rsid w:val="00064FF5"/>
    <w:rsid w:val="00065724"/>
    <w:rsid w:val="0006665C"/>
    <w:rsid w:val="00070632"/>
    <w:rsid w:val="0007270F"/>
    <w:rsid w:val="00072A42"/>
    <w:rsid w:val="00072F00"/>
    <w:rsid w:val="000734AD"/>
    <w:rsid w:val="00074430"/>
    <w:rsid w:val="00074567"/>
    <w:rsid w:val="00074CF7"/>
    <w:rsid w:val="00075FE4"/>
    <w:rsid w:val="00076220"/>
    <w:rsid w:val="00077997"/>
    <w:rsid w:val="00081002"/>
    <w:rsid w:val="0008114A"/>
    <w:rsid w:val="00082846"/>
    <w:rsid w:val="000831EB"/>
    <w:rsid w:val="00084619"/>
    <w:rsid w:val="00086985"/>
    <w:rsid w:val="00087090"/>
    <w:rsid w:val="0008744D"/>
    <w:rsid w:val="000901F4"/>
    <w:rsid w:val="00091A12"/>
    <w:rsid w:val="00091E1E"/>
    <w:rsid w:val="000920C6"/>
    <w:rsid w:val="00092D9D"/>
    <w:rsid w:val="000960A6"/>
    <w:rsid w:val="00096E2C"/>
    <w:rsid w:val="000A01B0"/>
    <w:rsid w:val="000A0C03"/>
    <w:rsid w:val="000A3260"/>
    <w:rsid w:val="000A45A4"/>
    <w:rsid w:val="000A4706"/>
    <w:rsid w:val="000A525F"/>
    <w:rsid w:val="000A5C67"/>
    <w:rsid w:val="000A5F02"/>
    <w:rsid w:val="000A6B80"/>
    <w:rsid w:val="000A6D2B"/>
    <w:rsid w:val="000A6DB1"/>
    <w:rsid w:val="000A6FFC"/>
    <w:rsid w:val="000B0065"/>
    <w:rsid w:val="000B0A0E"/>
    <w:rsid w:val="000B0CF2"/>
    <w:rsid w:val="000B21D5"/>
    <w:rsid w:val="000B2D6D"/>
    <w:rsid w:val="000B6631"/>
    <w:rsid w:val="000B6BC6"/>
    <w:rsid w:val="000C06A7"/>
    <w:rsid w:val="000C099A"/>
    <w:rsid w:val="000C234F"/>
    <w:rsid w:val="000C261C"/>
    <w:rsid w:val="000C3769"/>
    <w:rsid w:val="000C52B4"/>
    <w:rsid w:val="000C5402"/>
    <w:rsid w:val="000C59AF"/>
    <w:rsid w:val="000C6740"/>
    <w:rsid w:val="000C7A8B"/>
    <w:rsid w:val="000D06A5"/>
    <w:rsid w:val="000D13E9"/>
    <w:rsid w:val="000D34E7"/>
    <w:rsid w:val="000D3704"/>
    <w:rsid w:val="000D397F"/>
    <w:rsid w:val="000D3B3B"/>
    <w:rsid w:val="000D4159"/>
    <w:rsid w:val="000D50D0"/>
    <w:rsid w:val="000D5641"/>
    <w:rsid w:val="000D5D02"/>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2A46"/>
    <w:rsid w:val="000F31F4"/>
    <w:rsid w:val="000F55CD"/>
    <w:rsid w:val="000F5BA2"/>
    <w:rsid w:val="000F67AC"/>
    <w:rsid w:val="001013E3"/>
    <w:rsid w:val="00102059"/>
    <w:rsid w:val="00102DDF"/>
    <w:rsid w:val="001036A5"/>
    <w:rsid w:val="001038DA"/>
    <w:rsid w:val="00103CA3"/>
    <w:rsid w:val="001046E0"/>
    <w:rsid w:val="001046EC"/>
    <w:rsid w:val="001050EB"/>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27A7D"/>
    <w:rsid w:val="00130145"/>
    <w:rsid w:val="00130184"/>
    <w:rsid w:val="00130379"/>
    <w:rsid w:val="00130406"/>
    <w:rsid w:val="00130600"/>
    <w:rsid w:val="00132AEB"/>
    <w:rsid w:val="001336A8"/>
    <w:rsid w:val="001342AF"/>
    <w:rsid w:val="00134B1E"/>
    <w:rsid w:val="00136134"/>
    <w:rsid w:val="00136449"/>
    <w:rsid w:val="00136539"/>
    <w:rsid w:val="001377AC"/>
    <w:rsid w:val="00140202"/>
    <w:rsid w:val="0014126D"/>
    <w:rsid w:val="00141564"/>
    <w:rsid w:val="00141997"/>
    <w:rsid w:val="00142FEC"/>
    <w:rsid w:val="0014466E"/>
    <w:rsid w:val="0014483E"/>
    <w:rsid w:val="00144B28"/>
    <w:rsid w:val="00145870"/>
    <w:rsid w:val="00145ACE"/>
    <w:rsid w:val="00147414"/>
    <w:rsid w:val="00147948"/>
    <w:rsid w:val="00150136"/>
    <w:rsid w:val="001509CD"/>
    <w:rsid w:val="001514A2"/>
    <w:rsid w:val="00152808"/>
    <w:rsid w:val="00152AF2"/>
    <w:rsid w:val="001538B9"/>
    <w:rsid w:val="001561BF"/>
    <w:rsid w:val="0015709C"/>
    <w:rsid w:val="001579D9"/>
    <w:rsid w:val="00160308"/>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60"/>
    <w:rsid w:val="00173DE4"/>
    <w:rsid w:val="00174B29"/>
    <w:rsid w:val="00175380"/>
    <w:rsid w:val="001754C4"/>
    <w:rsid w:val="00175A08"/>
    <w:rsid w:val="00175E6D"/>
    <w:rsid w:val="001761FE"/>
    <w:rsid w:val="0017660B"/>
    <w:rsid w:val="00177D1C"/>
    <w:rsid w:val="00177DE5"/>
    <w:rsid w:val="00181D27"/>
    <w:rsid w:val="0018220B"/>
    <w:rsid w:val="00182DEC"/>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5514"/>
    <w:rsid w:val="001B7F23"/>
    <w:rsid w:val="001C004E"/>
    <w:rsid w:val="001C0554"/>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49D"/>
    <w:rsid w:val="001E39F7"/>
    <w:rsid w:val="001E4EA0"/>
    <w:rsid w:val="001E5077"/>
    <w:rsid w:val="001E6167"/>
    <w:rsid w:val="001E6F38"/>
    <w:rsid w:val="001F0649"/>
    <w:rsid w:val="001F0B49"/>
    <w:rsid w:val="001F0EA4"/>
    <w:rsid w:val="001F2981"/>
    <w:rsid w:val="001F32A5"/>
    <w:rsid w:val="001F32D8"/>
    <w:rsid w:val="002015C8"/>
    <w:rsid w:val="00201AAF"/>
    <w:rsid w:val="00202247"/>
    <w:rsid w:val="00202311"/>
    <w:rsid w:val="00202B33"/>
    <w:rsid w:val="00202C66"/>
    <w:rsid w:val="002032A9"/>
    <w:rsid w:val="00203ABA"/>
    <w:rsid w:val="00204CE3"/>
    <w:rsid w:val="002061B5"/>
    <w:rsid w:val="00207083"/>
    <w:rsid w:val="0020713F"/>
    <w:rsid w:val="00207863"/>
    <w:rsid w:val="00207AB7"/>
    <w:rsid w:val="00207AE4"/>
    <w:rsid w:val="00207D18"/>
    <w:rsid w:val="00210997"/>
    <w:rsid w:val="002116AE"/>
    <w:rsid w:val="0021183B"/>
    <w:rsid w:val="002148D3"/>
    <w:rsid w:val="00217F2E"/>
    <w:rsid w:val="0022001C"/>
    <w:rsid w:val="002207E7"/>
    <w:rsid w:val="0022296B"/>
    <w:rsid w:val="00222B11"/>
    <w:rsid w:val="00223FFF"/>
    <w:rsid w:val="00224F4B"/>
    <w:rsid w:val="002268F9"/>
    <w:rsid w:val="00226F07"/>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EFB"/>
    <w:rsid w:val="002360C4"/>
    <w:rsid w:val="00237038"/>
    <w:rsid w:val="002375BE"/>
    <w:rsid w:val="002406E6"/>
    <w:rsid w:val="00240C6A"/>
    <w:rsid w:val="00242BC9"/>
    <w:rsid w:val="002436E8"/>
    <w:rsid w:val="00243F6E"/>
    <w:rsid w:val="002445B3"/>
    <w:rsid w:val="0024482C"/>
    <w:rsid w:val="002459F8"/>
    <w:rsid w:val="00245A94"/>
    <w:rsid w:val="00245DDB"/>
    <w:rsid w:val="0024676B"/>
    <w:rsid w:val="00246BF8"/>
    <w:rsid w:val="0024750F"/>
    <w:rsid w:val="00247AB8"/>
    <w:rsid w:val="002502EB"/>
    <w:rsid w:val="00251057"/>
    <w:rsid w:val="00251488"/>
    <w:rsid w:val="00252A67"/>
    <w:rsid w:val="00253412"/>
    <w:rsid w:val="00253CDB"/>
    <w:rsid w:val="0025454F"/>
    <w:rsid w:val="00255084"/>
    <w:rsid w:val="0025603E"/>
    <w:rsid w:val="002564C4"/>
    <w:rsid w:val="00256875"/>
    <w:rsid w:val="002569F7"/>
    <w:rsid w:val="00257683"/>
    <w:rsid w:val="00260158"/>
    <w:rsid w:val="002603A1"/>
    <w:rsid w:val="002617CF"/>
    <w:rsid w:val="0026208C"/>
    <w:rsid w:val="002627F7"/>
    <w:rsid w:val="00262C09"/>
    <w:rsid w:val="002638FA"/>
    <w:rsid w:val="00263920"/>
    <w:rsid w:val="00263E8E"/>
    <w:rsid w:val="002641A1"/>
    <w:rsid w:val="002641FA"/>
    <w:rsid w:val="00266CBA"/>
    <w:rsid w:val="00267626"/>
    <w:rsid w:val="00272667"/>
    <w:rsid w:val="00274899"/>
    <w:rsid w:val="00274B6C"/>
    <w:rsid w:val="0027566B"/>
    <w:rsid w:val="00275D55"/>
    <w:rsid w:val="00277E96"/>
    <w:rsid w:val="00277F41"/>
    <w:rsid w:val="00281949"/>
    <w:rsid w:val="00281991"/>
    <w:rsid w:val="00283230"/>
    <w:rsid w:val="00285BDD"/>
    <w:rsid w:val="00285F4E"/>
    <w:rsid w:val="00286854"/>
    <w:rsid w:val="00286D0B"/>
    <w:rsid w:val="00287487"/>
    <w:rsid w:val="0028762C"/>
    <w:rsid w:val="00287ACF"/>
    <w:rsid w:val="0029097D"/>
    <w:rsid w:val="00291C8F"/>
    <w:rsid w:val="00292069"/>
    <w:rsid w:val="00292FF6"/>
    <w:rsid w:val="0029331B"/>
    <w:rsid w:val="0029438E"/>
    <w:rsid w:val="00294B90"/>
    <w:rsid w:val="00294CD7"/>
    <w:rsid w:val="0029608F"/>
    <w:rsid w:val="00296718"/>
    <w:rsid w:val="00296FE2"/>
    <w:rsid w:val="002A18F6"/>
    <w:rsid w:val="002A1E43"/>
    <w:rsid w:val="002A32FF"/>
    <w:rsid w:val="002A3FF3"/>
    <w:rsid w:val="002A4491"/>
    <w:rsid w:val="002A6319"/>
    <w:rsid w:val="002A69D9"/>
    <w:rsid w:val="002B1527"/>
    <w:rsid w:val="002B265D"/>
    <w:rsid w:val="002B2BEB"/>
    <w:rsid w:val="002B2CB9"/>
    <w:rsid w:val="002B3F35"/>
    <w:rsid w:val="002B5C7B"/>
    <w:rsid w:val="002B68E5"/>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2294"/>
    <w:rsid w:val="002E288B"/>
    <w:rsid w:val="002E3098"/>
    <w:rsid w:val="002E34F4"/>
    <w:rsid w:val="002E35C1"/>
    <w:rsid w:val="002E36D6"/>
    <w:rsid w:val="002E5040"/>
    <w:rsid w:val="002E53D8"/>
    <w:rsid w:val="002E70BE"/>
    <w:rsid w:val="002E7DBF"/>
    <w:rsid w:val="002F11CE"/>
    <w:rsid w:val="002F1E12"/>
    <w:rsid w:val="002F348C"/>
    <w:rsid w:val="002F476F"/>
    <w:rsid w:val="002F4B4B"/>
    <w:rsid w:val="002F53F2"/>
    <w:rsid w:val="002F5431"/>
    <w:rsid w:val="002F753F"/>
    <w:rsid w:val="0030003A"/>
    <w:rsid w:val="00302037"/>
    <w:rsid w:val="00302094"/>
    <w:rsid w:val="00302C9D"/>
    <w:rsid w:val="003047B8"/>
    <w:rsid w:val="003063E1"/>
    <w:rsid w:val="00306A26"/>
    <w:rsid w:val="00306A70"/>
    <w:rsid w:val="003076B6"/>
    <w:rsid w:val="003079FD"/>
    <w:rsid w:val="00307EA0"/>
    <w:rsid w:val="0031151A"/>
    <w:rsid w:val="00311711"/>
    <w:rsid w:val="003167F6"/>
    <w:rsid w:val="003171C5"/>
    <w:rsid w:val="00317681"/>
    <w:rsid w:val="0031780C"/>
    <w:rsid w:val="00317B01"/>
    <w:rsid w:val="00320630"/>
    <w:rsid w:val="003222A3"/>
    <w:rsid w:val="00322FE5"/>
    <w:rsid w:val="003242E2"/>
    <w:rsid w:val="003248EB"/>
    <w:rsid w:val="0032668E"/>
    <w:rsid w:val="00327D03"/>
    <w:rsid w:val="00330386"/>
    <w:rsid w:val="003316FB"/>
    <w:rsid w:val="00331E45"/>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55"/>
    <w:rsid w:val="0035206C"/>
    <w:rsid w:val="00352ABC"/>
    <w:rsid w:val="003532BC"/>
    <w:rsid w:val="0035330F"/>
    <w:rsid w:val="00353FE1"/>
    <w:rsid w:val="003575B2"/>
    <w:rsid w:val="00360EE3"/>
    <w:rsid w:val="003615EC"/>
    <w:rsid w:val="0036200A"/>
    <w:rsid w:val="0036284E"/>
    <w:rsid w:val="00362AFD"/>
    <w:rsid w:val="00362B97"/>
    <w:rsid w:val="00363CF4"/>
    <w:rsid w:val="003664A7"/>
    <w:rsid w:val="00366BBD"/>
    <w:rsid w:val="00367818"/>
    <w:rsid w:val="0037502E"/>
    <w:rsid w:val="0037515F"/>
    <w:rsid w:val="00375202"/>
    <w:rsid w:val="003757E3"/>
    <w:rsid w:val="00375AEC"/>
    <w:rsid w:val="003761C5"/>
    <w:rsid w:val="003769D6"/>
    <w:rsid w:val="003776A9"/>
    <w:rsid w:val="00380D17"/>
    <w:rsid w:val="003812F0"/>
    <w:rsid w:val="003830C6"/>
    <w:rsid w:val="003841FD"/>
    <w:rsid w:val="00384AB9"/>
    <w:rsid w:val="00385D55"/>
    <w:rsid w:val="00385E65"/>
    <w:rsid w:val="003870DD"/>
    <w:rsid w:val="00387404"/>
    <w:rsid w:val="00387DDC"/>
    <w:rsid w:val="003906A1"/>
    <w:rsid w:val="003908B4"/>
    <w:rsid w:val="0039247D"/>
    <w:rsid w:val="003924C4"/>
    <w:rsid w:val="00395C1F"/>
    <w:rsid w:val="00395D49"/>
    <w:rsid w:val="0039688D"/>
    <w:rsid w:val="00396F85"/>
    <w:rsid w:val="003A161E"/>
    <w:rsid w:val="003A1B02"/>
    <w:rsid w:val="003A4D92"/>
    <w:rsid w:val="003A5059"/>
    <w:rsid w:val="003A57B2"/>
    <w:rsid w:val="003A6EAD"/>
    <w:rsid w:val="003A7D30"/>
    <w:rsid w:val="003B03D9"/>
    <w:rsid w:val="003B0694"/>
    <w:rsid w:val="003B29CF"/>
    <w:rsid w:val="003B3621"/>
    <w:rsid w:val="003B367D"/>
    <w:rsid w:val="003B3D1E"/>
    <w:rsid w:val="003B48AF"/>
    <w:rsid w:val="003B4ADF"/>
    <w:rsid w:val="003B57D5"/>
    <w:rsid w:val="003B6ED6"/>
    <w:rsid w:val="003B7ED4"/>
    <w:rsid w:val="003B7EE5"/>
    <w:rsid w:val="003C0BCF"/>
    <w:rsid w:val="003C15AA"/>
    <w:rsid w:val="003C1B26"/>
    <w:rsid w:val="003C24C6"/>
    <w:rsid w:val="003C3491"/>
    <w:rsid w:val="003C4199"/>
    <w:rsid w:val="003D084C"/>
    <w:rsid w:val="003D1224"/>
    <w:rsid w:val="003D1518"/>
    <w:rsid w:val="003D2237"/>
    <w:rsid w:val="003D34F2"/>
    <w:rsid w:val="003D430B"/>
    <w:rsid w:val="003D4CEF"/>
    <w:rsid w:val="003D4F0E"/>
    <w:rsid w:val="003D5B50"/>
    <w:rsid w:val="003D75BF"/>
    <w:rsid w:val="003E1039"/>
    <w:rsid w:val="003E1BA5"/>
    <w:rsid w:val="003E3F30"/>
    <w:rsid w:val="003E407B"/>
    <w:rsid w:val="003E4E87"/>
    <w:rsid w:val="003E5217"/>
    <w:rsid w:val="003E5603"/>
    <w:rsid w:val="003E6BE7"/>
    <w:rsid w:val="003E6D49"/>
    <w:rsid w:val="003F004E"/>
    <w:rsid w:val="003F01AD"/>
    <w:rsid w:val="003F1F82"/>
    <w:rsid w:val="003F3D70"/>
    <w:rsid w:val="003F3F6E"/>
    <w:rsid w:val="003F4331"/>
    <w:rsid w:val="003F67CE"/>
    <w:rsid w:val="00401698"/>
    <w:rsid w:val="00401F16"/>
    <w:rsid w:val="0040245B"/>
    <w:rsid w:val="00402628"/>
    <w:rsid w:val="004030AF"/>
    <w:rsid w:val="0040425C"/>
    <w:rsid w:val="0041169A"/>
    <w:rsid w:val="00411B74"/>
    <w:rsid w:val="00412392"/>
    <w:rsid w:val="00413367"/>
    <w:rsid w:val="00413FB5"/>
    <w:rsid w:val="004148F3"/>
    <w:rsid w:val="00415A82"/>
    <w:rsid w:val="004169D9"/>
    <w:rsid w:val="00416B4A"/>
    <w:rsid w:val="00416D6F"/>
    <w:rsid w:val="00420457"/>
    <w:rsid w:val="00420BEE"/>
    <w:rsid w:val="00421ACE"/>
    <w:rsid w:val="00422BDE"/>
    <w:rsid w:val="004233BD"/>
    <w:rsid w:val="004238FD"/>
    <w:rsid w:val="004252E2"/>
    <w:rsid w:val="00425C73"/>
    <w:rsid w:val="00426032"/>
    <w:rsid w:val="004300F4"/>
    <w:rsid w:val="004307E1"/>
    <w:rsid w:val="00431D0F"/>
    <w:rsid w:val="00434D93"/>
    <w:rsid w:val="00434DC3"/>
    <w:rsid w:val="0043532B"/>
    <w:rsid w:val="00436850"/>
    <w:rsid w:val="00436A7A"/>
    <w:rsid w:val="00440020"/>
    <w:rsid w:val="00440983"/>
    <w:rsid w:val="0044128D"/>
    <w:rsid w:val="0044163A"/>
    <w:rsid w:val="00442713"/>
    <w:rsid w:val="00443523"/>
    <w:rsid w:val="004443A1"/>
    <w:rsid w:val="004443C3"/>
    <w:rsid w:val="004447CB"/>
    <w:rsid w:val="00444C77"/>
    <w:rsid w:val="00445986"/>
    <w:rsid w:val="00446380"/>
    <w:rsid w:val="0044687F"/>
    <w:rsid w:val="00446F59"/>
    <w:rsid w:val="004474F2"/>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4613"/>
    <w:rsid w:val="004754FF"/>
    <w:rsid w:val="00475714"/>
    <w:rsid w:val="00475C24"/>
    <w:rsid w:val="00476F88"/>
    <w:rsid w:val="00477ED3"/>
    <w:rsid w:val="0048026F"/>
    <w:rsid w:val="0048143B"/>
    <w:rsid w:val="0048153F"/>
    <w:rsid w:val="00481C0C"/>
    <w:rsid w:val="00482965"/>
    <w:rsid w:val="00482EF1"/>
    <w:rsid w:val="0048301C"/>
    <w:rsid w:val="004846B7"/>
    <w:rsid w:val="00485087"/>
    <w:rsid w:val="004860C1"/>
    <w:rsid w:val="004869A9"/>
    <w:rsid w:val="0048780E"/>
    <w:rsid w:val="00487B1E"/>
    <w:rsid w:val="00487D62"/>
    <w:rsid w:val="00491D22"/>
    <w:rsid w:val="00493432"/>
    <w:rsid w:val="004939FD"/>
    <w:rsid w:val="004948EC"/>
    <w:rsid w:val="00494F23"/>
    <w:rsid w:val="00495598"/>
    <w:rsid w:val="00495813"/>
    <w:rsid w:val="004968BB"/>
    <w:rsid w:val="00496A3E"/>
    <w:rsid w:val="00497155"/>
    <w:rsid w:val="00497621"/>
    <w:rsid w:val="00497C64"/>
    <w:rsid w:val="00497E5A"/>
    <w:rsid w:val="004A1EC8"/>
    <w:rsid w:val="004A2769"/>
    <w:rsid w:val="004A29ED"/>
    <w:rsid w:val="004A45D9"/>
    <w:rsid w:val="004A5574"/>
    <w:rsid w:val="004A6132"/>
    <w:rsid w:val="004A6258"/>
    <w:rsid w:val="004A738B"/>
    <w:rsid w:val="004A7BC9"/>
    <w:rsid w:val="004B0FD0"/>
    <w:rsid w:val="004B2060"/>
    <w:rsid w:val="004B2248"/>
    <w:rsid w:val="004B31D1"/>
    <w:rsid w:val="004B3523"/>
    <w:rsid w:val="004B3D28"/>
    <w:rsid w:val="004B4F03"/>
    <w:rsid w:val="004B69FE"/>
    <w:rsid w:val="004B7AA2"/>
    <w:rsid w:val="004C0033"/>
    <w:rsid w:val="004C086B"/>
    <w:rsid w:val="004C098E"/>
    <w:rsid w:val="004C0C29"/>
    <w:rsid w:val="004C101C"/>
    <w:rsid w:val="004C1224"/>
    <w:rsid w:val="004C351E"/>
    <w:rsid w:val="004C4E92"/>
    <w:rsid w:val="004C6489"/>
    <w:rsid w:val="004D2598"/>
    <w:rsid w:val="004D2A60"/>
    <w:rsid w:val="004D3E0F"/>
    <w:rsid w:val="004D4347"/>
    <w:rsid w:val="004D47CA"/>
    <w:rsid w:val="004D75F8"/>
    <w:rsid w:val="004E1FEC"/>
    <w:rsid w:val="004E204B"/>
    <w:rsid w:val="004E2103"/>
    <w:rsid w:val="004E267C"/>
    <w:rsid w:val="004E2D7B"/>
    <w:rsid w:val="004E2F9A"/>
    <w:rsid w:val="004E309A"/>
    <w:rsid w:val="004E31B5"/>
    <w:rsid w:val="004E33D4"/>
    <w:rsid w:val="004E3F2E"/>
    <w:rsid w:val="004E5458"/>
    <w:rsid w:val="004E67C9"/>
    <w:rsid w:val="004E6D38"/>
    <w:rsid w:val="004E7980"/>
    <w:rsid w:val="004E79A7"/>
    <w:rsid w:val="004F1F6D"/>
    <w:rsid w:val="004F2CBE"/>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172A6"/>
    <w:rsid w:val="00520266"/>
    <w:rsid w:val="00520604"/>
    <w:rsid w:val="00520775"/>
    <w:rsid w:val="0052196E"/>
    <w:rsid w:val="00521C33"/>
    <w:rsid w:val="00523866"/>
    <w:rsid w:val="005249BE"/>
    <w:rsid w:val="00526719"/>
    <w:rsid w:val="005321BB"/>
    <w:rsid w:val="005338E0"/>
    <w:rsid w:val="00535A8D"/>
    <w:rsid w:val="00541740"/>
    <w:rsid w:val="00542686"/>
    <w:rsid w:val="00543777"/>
    <w:rsid w:val="00543C0E"/>
    <w:rsid w:val="00543DB2"/>
    <w:rsid w:val="0054461F"/>
    <w:rsid w:val="00546161"/>
    <w:rsid w:val="00547D69"/>
    <w:rsid w:val="00550081"/>
    <w:rsid w:val="005530DA"/>
    <w:rsid w:val="00553D36"/>
    <w:rsid w:val="005545BE"/>
    <w:rsid w:val="00554CF8"/>
    <w:rsid w:val="00554E12"/>
    <w:rsid w:val="00556B59"/>
    <w:rsid w:val="00556E51"/>
    <w:rsid w:val="00556FF1"/>
    <w:rsid w:val="00561D8D"/>
    <w:rsid w:val="0056209F"/>
    <w:rsid w:val="005673B6"/>
    <w:rsid w:val="00572C95"/>
    <w:rsid w:val="00573512"/>
    <w:rsid w:val="00573F49"/>
    <w:rsid w:val="00574023"/>
    <w:rsid w:val="005749BE"/>
    <w:rsid w:val="005765E5"/>
    <w:rsid w:val="0058031C"/>
    <w:rsid w:val="00581CE6"/>
    <w:rsid w:val="005820C9"/>
    <w:rsid w:val="0058240E"/>
    <w:rsid w:val="0058281E"/>
    <w:rsid w:val="005834F6"/>
    <w:rsid w:val="00584692"/>
    <w:rsid w:val="0058505E"/>
    <w:rsid w:val="00585D0C"/>
    <w:rsid w:val="005863F5"/>
    <w:rsid w:val="00587A56"/>
    <w:rsid w:val="00590113"/>
    <w:rsid w:val="00590BF8"/>
    <w:rsid w:val="00591262"/>
    <w:rsid w:val="00591876"/>
    <w:rsid w:val="00591947"/>
    <w:rsid w:val="00591D2E"/>
    <w:rsid w:val="005924B8"/>
    <w:rsid w:val="00593852"/>
    <w:rsid w:val="00593E3C"/>
    <w:rsid w:val="00593F6D"/>
    <w:rsid w:val="005950BC"/>
    <w:rsid w:val="00595CC5"/>
    <w:rsid w:val="00595D5F"/>
    <w:rsid w:val="00596BEF"/>
    <w:rsid w:val="00597895"/>
    <w:rsid w:val="00597AAA"/>
    <w:rsid w:val="00597D40"/>
    <w:rsid w:val="005A0FBC"/>
    <w:rsid w:val="005A13A5"/>
    <w:rsid w:val="005A1F74"/>
    <w:rsid w:val="005A2629"/>
    <w:rsid w:val="005A2E83"/>
    <w:rsid w:val="005A4508"/>
    <w:rsid w:val="005A5780"/>
    <w:rsid w:val="005A584E"/>
    <w:rsid w:val="005A58B3"/>
    <w:rsid w:val="005A64CD"/>
    <w:rsid w:val="005B0323"/>
    <w:rsid w:val="005B05AE"/>
    <w:rsid w:val="005B42E0"/>
    <w:rsid w:val="005B59FF"/>
    <w:rsid w:val="005B5DD0"/>
    <w:rsid w:val="005B6482"/>
    <w:rsid w:val="005B7667"/>
    <w:rsid w:val="005B7C04"/>
    <w:rsid w:val="005C0630"/>
    <w:rsid w:val="005C1F25"/>
    <w:rsid w:val="005C26EE"/>
    <w:rsid w:val="005C289E"/>
    <w:rsid w:val="005C2CFE"/>
    <w:rsid w:val="005C36BD"/>
    <w:rsid w:val="005C5A60"/>
    <w:rsid w:val="005C61E6"/>
    <w:rsid w:val="005C6BCE"/>
    <w:rsid w:val="005C7441"/>
    <w:rsid w:val="005C7C83"/>
    <w:rsid w:val="005D11EC"/>
    <w:rsid w:val="005D1296"/>
    <w:rsid w:val="005D1468"/>
    <w:rsid w:val="005D1A72"/>
    <w:rsid w:val="005D3A26"/>
    <w:rsid w:val="005D67E9"/>
    <w:rsid w:val="005D6DA3"/>
    <w:rsid w:val="005E086C"/>
    <w:rsid w:val="005E1E04"/>
    <w:rsid w:val="005E2069"/>
    <w:rsid w:val="005E2449"/>
    <w:rsid w:val="005E2EF2"/>
    <w:rsid w:val="005E34A8"/>
    <w:rsid w:val="005E450D"/>
    <w:rsid w:val="005E456C"/>
    <w:rsid w:val="005E6CBE"/>
    <w:rsid w:val="005E706D"/>
    <w:rsid w:val="005E7DED"/>
    <w:rsid w:val="005F1C0E"/>
    <w:rsid w:val="005F2146"/>
    <w:rsid w:val="005F2F9E"/>
    <w:rsid w:val="005F31F6"/>
    <w:rsid w:val="005F40D0"/>
    <w:rsid w:val="005F6ECF"/>
    <w:rsid w:val="005F6F88"/>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874"/>
    <w:rsid w:val="00622421"/>
    <w:rsid w:val="006232E0"/>
    <w:rsid w:val="00625D87"/>
    <w:rsid w:val="00626B20"/>
    <w:rsid w:val="00626FA4"/>
    <w:rsid w:val="0062728D"/>
    <w:rsid w:val="006277B5"/>
    <w:rsid w:val="006306D7"/>
    <w:rsid w:val="00630C4C"/>
    <w:rsid w:val="00632557"/>
    <w:rsid w:val="00635769"/>
    <w:rsid w:val="00637872"/>
    <w:rsid w:val="00640287"/>
    <w:rsid w:val="00641A67"/>
    <w:rsid w:val="00644D4F"/>
    <w:rsid w:val="00644D5B"/>
    <w:rsid w:val="0064523D"/>
    <w:rsid w:val="00645608"/>
    <w:rsid w:val="00645E9D"/>
    <w:rsid w:val="00646A75"/>
    <w:rsid w:val="0064777B"/>
    <w:rsid w:val="0064777E"/>
    <w:rsid w:val="00647BAE"/>
    <w:rsid w:val="006509F2"/>
    <w:rsid w:val="006512E2"/>
    <w:rsid w:val="00651879"/>
    <w:rsid w:val="0065194B"/>
    <w:rsid w:val="00651ACB"/>
    <w:rsid w:val="00651D9B"/>
    <w:rsid w:val="0065375C"/>
    <w:rsid w:val="006543E2"/>
    <w:rsid w:val="0065464D"/>
    <w:rsid w:val="0065721B"/>
    <w:rsid w:val="00657B29"/>
    <w:rsid w:val="00661FF3"/>
    <w:rsid w:val="00662007"/>
    <w:rsid w:val="00662994"/>
    <w:rsid w:val="006633DF"/>
    <w:rsid w:val="00667154"/>
    <w:rsid w:val="00667260"/>
    <w:rsid w:val="00670D73"/>
    <w:rsid w:val="00670FA9"/>
    <w:rsid w:val="00671901"/>
    <w:rsid w:val="00671D3F"/>
    <w:rsid w:val="00671E48"/>
    <w:rsid w:val="006732D9"/>
    <w:rsid w:val="00674DBB"/>
    <w:rsid w:val="00675512"/>
    <w:rsid w:val="00676E8A"/>
    <w:rsid w:val="00676FDB"/>
    <w:rsid w:val="0067762D"/>
    <w:rsid w:val="006801F6"/>
    <w:rsid w:val="00680735"/>
    <w:rsid w:val="00681D06"/>
    <w:rsid w:val="0068219C"/>
    <w:rsid w:val="00683CAB"/>
    <w:rsid w:val="006848CE"/>
    <w:rsid w:val="00684DED"/>
    <w:rsid w:val="0068566A"/>
    <w:rsid w:val="00685733"/>
    <w:rsid w:val="00686506"/>
    <w:rsid w:val="0069022F"/>
    <w:rsid w:val="00690832"/>
    <w:rsid w:val="00694714"/>
    <w:rsid w:val="006964AB"/>
    <w:rsid w:val="006A0AC3"/>
    <w:rsid w:val="006A25D0"/>
    <w:rsid w:val="006A2923"/>
    <w:rsid w:val="006A2F67"/>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593"/>
    <w:rsid w:val="006B1987"/>
    <w:rsid w:val="006B31F2"/>
    <w:rsid w:val="006B4018"/>
    <w:rsid w:val="006B4189"/>
    <w:rsid w:val="006B436E"/>
    <w:rsid w:val="006B45AA"/>
    <w:rsid w:val="006B577B"/>
    <w:rsid w:val="006B6BD0"/>
    <w:rsid w:val="006C047D"/>
    <w:rsid w:val="006C0A73"/>
    <w:rsid w:val="006C0D2D"/>
    <w:rsid w:val="006C3332"/>
    <w:rsid w:val="006C4852"/>
    <w:rsid w:val="006C4875"/>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9FA"/>
    <w:rsid w:val="006E7E05"/>
    <w:rsid w:val="006F13BF"/>
    <w:rsid w:val="006F1855"/>
    <w:rsid w:val="006F2307"/>
    <w:rsid w:val="006F245E"/>
    <w:rsid w:val="006F2959"/>
    <w:rsid w:val="006F2C90"/>
    <w:rsid w:val="006F35EB"/>
    <w:rsid w:val="006F4554"/>
    <w:rsid w:val="006F4D99"/>
    <w:rsid w:val="006F7A51"/>
    <w:rsid w:val="007015BE"/>
    <w:rsid w:val="007019FB"/>
    <w:rsid w:val="007021E7"/>
    <w:rsid w:val="00702202"/>
    <w:rsid w:val="00702821"/>
    <w:rsid w:val="0070485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5936"/>
    <w:rsid w:val="00725980"/>
    <w:rsid w:val="00725A3C"/>
    <w:rsid w:val="00727080"/>
    <w:rsid w:val="00727E30"/>
    <w:rsid w:val="0073298E"/>
    <w:rsid w:val="0073340B"/>
    <w:rsid w:val="0073440A"/>
    <w:rsid w:val="007348DE"/>
    <w:rsid w:val="00734DC1"/>
    <w:rsid w:val="00735C82"/>
    <w:rsid w:val="00735EE8"/>
    <w:rsid w:val="007378BA"/>
    <w:rsid w:val="00737BD5"/>
    <w:rsid w:val="00740132"/>
    <w:rsid w:val="0074045C"/>
    <w:rsid w:val="007412A7"/>
    <w:rsid w:val="00741636"/>
    <w:rsid w:val="00744D81"/>
    <w:rsid w:val="00746013"/>
    <w:rsid w:val="00746218"/>
    <w:rsid w:val="0074641F"/>
    <w:rsid w:val="007467AD"/>
    <w:rsid w:val="00747382"/>
    <w:rsid w:val="00750DE7"/>
    <w:rsid w:val="00752F58"/>
    <w:rsid w:val="00754811"/>
    <w:rsid w:val="00755082"/>
    <w:rsid w:val="007552E4"/>
    <w:rsid w:val="00755931"/>
    <w:rsid w:val="0075618B"/>
    <w:rsid w:val="00756E30"/>
    <w:rsid w:val="0075749E"/>
    <w:rsid w:val="007579CA"/>
    <w:rsid w:val="00757D08"/>
    <w:rsid w:val="007603DE"/>
    <w:rsid w:val="007608B3"/>
    <w:rsid w:val="00760ACC"/>
    <w:rsid w:val="007612FC"/>
    <w:rsid w:val="00762A86"/>
    <w:rsid w:val="00762DDC"/>
    <w:rsid w:val="00763517"/>
    <w:rsid w:val="00765BC3"/>
    <w:rsid w:val="00765DC8"/>
    <w:rsid w:val="007662B5"/>
    <w:rsid w:val="00766968"/>
    <w:rsid w:val="00766E10"/>
    <w:rsid w:val="00771219"/>
    <w:rsid w:val="00772BC2"/>
    <w:rsid w:val="00772F61"/>
    <w:rsid w:val="007736A9"/>
    <w:rsid w:val="00773C7D"/>
    <w:rsid w:val="00774B8A"/>
    <w:rsid w:val="00774EA0"/>
    <w:rsid w:val="0077555C"/>
    <w:rsid w:val="0077643F"/>
    <w:rsid w:val="0077656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5214"/>
    <w:rsid w:val="007A526D"/>
    <w:rsid w:val="007A6F89"/>
    <w:rsid w:val="007B065C"/>
    <w:rsid w:val="007B0E32"/>
    <w:rsid w:val="007B0E85"/>
    <w:rsid w:val="007B2102"/>
    <w:rsid w:val="007B3F98"/>
    <w:rsid w:val="007B673D"/>
    <w:rsid w:val="007B7C6B"/>
    <w:rsid w:val="007B7EF0"/>
    <w:rsid w:val="007B7F00"/>
    <w:rsid w:val="007C0126"/>
    <w:rsid w:val="007C1D3B"/>
    <w:rsid w:val="007C2053"/>
    <w:rsid w:val="007C3BD3"/>
    <w:rsid w:val="007C3C98"/>
    <w:rsid w:val="007C40D8"/>
    <w:rsid w:val="007C50FA"/>
    <w:rsid w:val="007C51EF"/>
    <w:rsid w:val="007C5D63"/>
    <w:rsid w:val="007C6866"/>
    <w:rsid w:val="007C6A64"/>
    <w:rsid w:val="007D0DB6"/>
    <w:rsid w:val="007D1D37"/>
    <w:rsid w:val="007D1D4D"/>
    <w:rsid w:val="007D3C70"/>
    <w:rsid w:val="007D434B"/>
    <w:rsid w:val="007D4C13"/>
    <w:rsid w:val="007D4F13"/>
    <w:rsid w:val="007D5001"/>
    <w:rsid w:val="007D6CDD"/>
    <w:rsid w:val="007D6D2B"/>
    <w:rsid w:val="007D7463"/>
    <w:rsid w:val="007E008B"/>
    <w:rsid w:val="007E1D27"/>
    <w:rsid w:val="007E2F85"/>
    <w:rsid w:val="007E3A97"/>
    <w:rsid w:val="007E469E"/>
    <w:rsid w:val="007E48A9"/>
    <w:rsid w:val="007E54DD"/>
    <w:rsid w:val="007E5548"/>
    <w:rsid w:val="007E5D9B"/>
    <w:rsid w:val="007E6067"/>
    <w:rsid w:val="007E6FF7"/>
    <w:rsid w:val="007E7032"/>
    <w:rsid w:val="007E7ED5"/>
    <w:rsid w:val="007F167C"/>
    <w:rsid w:val="007F1B6D"/>
    <w:rsid w:val="007F22DF"/>
    <w:rsid w:val="007F2589"/>
    <w:rsid w:val="007F3753"/>
    <w:rsid w:val="007F5E45"/>
    <w:rsid w:val="007F6238"/>
    <w:rsid w:val="007F695B"/>
    <w:rsid w:val="00801958"/>
    <w:rsid w:val="008027F5"/>
    <w:rsid w:val="00802CB7"/>
    <w:rsid w:val="00804621"/>
    <w:rsid w:val="00805E8A"/>
    <w:rsid w:val="008116F7"/>
    <w:rsid w:val="0081231A"/>
    <w:rsid w:val="00812702"/>
    <w:rsid w:val="008146EC"/>
    <w:rsid w:val="00814721"/>
    <w:rsid w:val="00816CDD"/>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524D"/>
    <w:rsid w:val="00836321"/>
    <w:rsid w:val="008365D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4D2"/>
    <w:rsid w:val="008648B7"/>
    <w:rsid w:val="00864FEC"/>
    <w:rsid w:val="008650CE"/>
    <w:rsid w:val="008652A4"/>
    <w:rsid w:val="008652D3"/>
    <w:rsid w:val="00866D7A"/>
    <w:rsid w:val="008673B1"/>
    <w:rsid w:val="00867FB4"/>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63A"/>
    <w:rsid w:val="008916BC"/>
    <w:rsid w:val="008919AE"/>
    <w:rsid w:val="0089276D"/>
    <w:rsid w:val="00892F7E"/>
    <w:rsid w:val="0089346B"/>
    <w:rsid w:val="008963F4"/>
    <w:rsid w:val="00897531"/>
    <w:rsid w:val="00897762"/>
    <w:rsid w:val="00897A58"/>
    <w:rsid w:val="008A230B"/>
    <w:rsid w:val="008A319B"/>
    <w:rsid w:val="008A38EB"/>
    <w:rsid w:val="008A3AE3"/>
    <w:rsid w:val="008A4073"/>
    <w:rsid w:val="008A41FC"/>
    <w:rsid w:val="008A505B"/>
    <w:rsid w:val="008A7B31"/>
    <w:rsid w:val="008B3A8E"/>
    <w:rsid w:val="008B4A6D"/>
    <w:rsid w:val="008B4F02"/>
    <w:rsid w:val="008B56D5"/>
    <w:rsid w:val="008B5C01"/>
    <w:rsid w:val="008B6BA6"/>
    <w:rsid w:val="008B79D4"/>
    <w:rsid w:val="008B7A85"/>
    <w:rsid w:val="008C00DD"/>
    <w:rsid w:val="008C0FB5"/>
    <w:rsid w:val="008C33BC"/>
    <w:rsid w:val="008C35B9"/>
    <w:rsid w:val="008C3B23"/>
    <w:rsid w:val="008C552D"/>
    <w:rsid w:val="008C5A61"/>
    <w:rsid w:val="008C6577"/>
    <w:rsid w:val="008D1482"/>
    <w:rsid w:val="008D4339"/>
    <w:rsid w:val="008D433F"/>
    <w:rsid w:val="008D49EC"/>
    <w:rsid w:val="008D516D"/>
    <w:rsid w:val="008D51B9"/>
    <w:rsid w:val="008D53EE"/>
    <w:rsid w:val="008D5508"/>
    <w:rsid w:val="008D5B80"/>
    <w:rsid w:val="008D5FF8"/>
    <w:rsid w:val="008D6113"/>
    <w:rsid w:val="008D6223"/>
    <w:rsid w:val="008D622A"/>
    <w:rsid w:val="008D6B3C"/>
    <w:rsid w:val="008D6E86"/>
    <w:rsid w:val="008D7CA5"/>
    <w:rsid w:val="008E0503"/>
    <w:rsid w:val="008E1034"/>
    <w:rsid w:val="008E113E"/>
    <w:rsid w:val="008E153F"/>
    <w:rsid w:val="008E1B99"/>
    <w:rsid w:val="008E2448"/>
    <w:rsid w:val="008E3A59"/>
    <w:rsid w:val="008E3C73"/>
    <w:rsid w:val="008E3DAE"/>
    <w:rsid w:val="008E42DB"/>
    <w:rsid w:val="008E5A49"/>
    <w:rsid w:val="008E69E6"/>
    <w:rsid w:val="008E7625"/>
    <w:rsid w:val="008E7DE8"/>
    <w:rsid w:val="008F1683"/>
    <w:rsid w:val="008F1AFE"/>
    <w:rsid w:val="008F24FB"/>
    <w:rsid w:val="008F37FE"/>
    <w:rsid w:val="008F4077"/>
    <w:rsid w:val="008F44AF"/>
    <w:rsid w:val="008F5680"/>
    <w:rsid w:val="008F7010"/>
    <w:rsid w:val="008F7B92"/>
    <w:rsid w:val="0090022D"/>
    <w:rsid w:val="009026FC"/>
    <w:rsid w:val="00902AA8"/>
    <w:rsid w:val="009037A0"/>
    <w:rsid w:val="00904A8C"/>
    <w:rsid w:val="00904B6B"/>
    <w:rsid w:val="00904E2D"/>
    <w:rsid w:val="00905111"/>
    <w:rsid w:val="009060C3"/>
    <w:rsid w:val="00907169"/>
    <w:rsid w:val="00907DEE"/>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1B76"/>
    <w:rsid w:val="0094218C"/>
    <w:rsid w:val="009424C1"/>
    <w:rsid w:val="00943096"/>
    <w:rsid w:val="00944E9F"/>
    <w:rsid w:val="0094531F"/>
    <w:rsid w:val="00946F33"/>
    <w:rsid w:val="0094701F"/>
    <w:rsid w:val="00947B8B"/>
    <w:rsid w:val="009526A9"/>
    <w:rsid w:val="009530BB"/>
    <w:rsid w:val="0095368A"/>
    <w:rsid w:val="009540FA"/>
    <w:rsid w:val="009545AA"/>
    <w:rsid w:val="00955C44"/>
    <w:rsid w:val="0095600E"/>
    <w:rsid w:val="00956145"/>
    <w:rsid w:val="00956E04"/>
    <w:rsid w:val="009570E7"/>
    <w:rsid w:val="00957654"/>
    <w:rsid w:val="00957E76"/>
    <w:rsid w:val="00960693"/>
    <w:rsid w:val="0096181B"/>
    <w:rsid w:val="00961B34"/>
    <w:rsid w:val="00962702"/>
    <w:rsid w:val="00962995"/>
    <w:rsid w:val="00963B11"/>
    <w:rsid w:val="00963E54"/>
    <w:rsid w:val="00965C27"/>
    <w:rsid w:val="00966698"/>
    <w:rsid w:val="009702C1"/>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343"/>
    <w:rsid w:val="00987498"/>
    <w:rsid w:val="00987966"/>
    <w:rsid w:val="00987C9B"/>
    <w:rsid w:val="00990027"/>
    <w:rsid w:val="0099293C"/>
    <w:rsid w:val="00992C81"/>
    <w:rsid w:val="00994C74"/>
    <w:rsid w:val="0099574D"/>
    <w:rsid w:val="009957EF"/>
    <w:rsid w:val="00996665"/>
    <w:rsid w:val="00996A60"/>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177A"/>
    <w:rsid w:val="009C2451"/>
    <w:rsid w:val="009C3388"/>
    <w:rsid w:val="009C4D47"/>
    <w:rsid w:val="009C6402"/>
    <w:rsid w:val="009C6A77"/>
    <w:rsid w:val="009C6C80"/>
    <w:rsid w:val="009D15D1"/>
    <w:rsid w:val="009D23E6"/>
    <w:rsid w:val="009D3ED0"/>
    <w:rsid w:val="009D437A"/>
    <w:rsid w:val="009D48BE"/>
    <w:rsid w:val="009D4EA5"/>
    <w:rsid w:val="009D6493"/>
    <w:rsid w:val="009D6D65"/>
    <w:rsid w:val="009D6D6E"/>
    <w:rsid w:val="009D6E2B"/>
    <w:rsid w:val="009D726D"/>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607B"/>
    <w:rsid w:val="00A1072B"/>
    <w:rsid w:val="00A122C0"/>
    <w:rsid w:val="00A14401"/>
    <w:rsid w:val="00A15A5C"/>
    <w:rsid w:val="00A1645B"/>
    <w:rsid w:val="00A16813"/>
    <w:rsid w:val="00A175F9"/>
    <w:rsid w:val="00A2018E"/>
    <w:rsid w:val="00A20A5C"/>
    <w:rsid w:val="00A22C38"/>
    <w:rsid w:val="00A23731"/>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5DD0"/>
    <w:rsid w:val="00A466F8"/>
    <w:rsid w:val="00A476D6"/>
    <w:rsid w:val="00A50C2C"/>
    <w:rsid w:val="00A5176F"/>
    <w:rsid w:val="00A51E5B"/>
    <w:rsid w:val="00A51F20"/>
    <w:rsid w:val="00A5231C"/>
    <w:rsid w:val="00A52DE9"/>
    <w:rsid w:val="00A540E7"/>
    <w:rsid w:val="00A54306"/>
    <w:rsid w:val="00A54A00"/>
    <w:rsid w:val="00A55A8A"/>
    <w:rsid w:val="00A55DDA"/>
    <w:rsid w:val="00A566B9"/>
    <w:rsid w:val="00A56B94"/>
    <w:rsid w:val="00A6045F"/>
    <w:rsid w:val="00A60B6C"/>
    <w:rsid w:val="00A60BF8"/>
    <w:rsid w:val="00A6181E"/>
    <w:rsid w:val="00A623D4"/>
    <w:rsid w:val="00A6300A"/>
    <w:rsid w:val="00A63AAF"/>
    <w:rsid w:val="00A63BF7"/>
    <w:rsid w:val="00A63D13"/>
    <w:rsid w:val="00A649FC"/>
    <w:rsid w:val="00A64E48"/>
    <w:rsid w:val="00A64EC8"/>
    <w:rsid w:val="00A658D2"/>
    <w:rsid w:val="00A65BF5"/>
    <w:rsid w:val="00A67909"/>
    <w:rsid w:val="00A70728"/>
    <w:rsid w:val="00A72781"/>
    <w:rsid w:val="00A728D6"/>
    <w:rsid w:val="00A728FD"/>
    <w:rsid w:val="00A72FFA"/>
    <w:rsid w:val="00A74C98"/>
    <w:rsid w:val="00A75390"/>
    <w:rsid w:val="00A75A55"/>
    <w:rsid w:val="00A75E8B"/>
    <w:rsid w:val="00A7686D"/>
    <w:rsid w:val="00A76CD7"/>
    <w:rsid w:val="00A7773C"/>
    <w:rsid w:val="00A8042B"/>
    <w:rsid w:val="00A81E17"/>
    <w:rsid w:val="00A82359"/>
    <w:rsid w:val="00A85184"/>
    <w:rsid w:val="00A85455"/>
    <w:rsid w:val="00A86F7A"/>
    <w:rsid w:val="00A872D5"/>
    <w:rsid w:val="00A87A36"/>
    <w:rsid w:val="00A90DD7"/>
    <w:rsid w:val="00A92ACE"/>
    <w:rsid w:val="00A92EAE"/>
    <w:rsid w:val="00A93D75"/>
    <w:rsid w:val="00A96031"/>
    <w:rsid w:val="00A979F0"/>
    <w:rsid w:val="00AA1031"/>
    <w:rsid w:val="00AA1283"/>
    <w:rsid w:val="00AA634A"/>
    <w:rsid w:val="00AA65F9"/>
    <w:rsid w:val="00AA69FC"/>
    <w:rsid w:val="00AA71B9"/>
    <w:rsid w:val="00AB1657"/>
    <w:rsid w:val="00AB1ED0"/>
    <w:rsid w:val="00AB2275"/>
    <w:rsid w:val="00AB2284"/>
    <w:rsid w:val="00AB2324"/>
    <w:rsid w:val="00AB260F"/>
    <w:rsid w:val="00AB2B74"/>
    <w:rsid w:val="00AB3161"/>
    <w:rsid w:val="00AB35AF"/>
    <w:rsid w:val="00AB4553"/>
    <w:rsid w:val="00AB4F54"/>
    <w:rsid w:val="00AB4FC0"/>
    <w:rsid w:val="00AB6496"/>
    <w:rsid w:val="00AB68D6"/>
    <w:rsid w:val="00AC1C04"/>
    <w:rsid w:val="00AC1D9F"/>
    <w:rsid w:val="00AC3111"/>
    <w:rsid w:val="00AC3942"/>
    <w:rsid w:val="00AC5B21"/>
    <w:rsid w:val="00AC651D"/>
    <w:rsid w:val="00AC7FB1"/>
    <w:rsid w:val="00AD00B7"/>
    <w:rsid w:val="00AD1012"/>
    <w:rsid w:val="00AD1AAE"/>
    <w:rsid w:val="00AD1C7F"/>
    <w:rsid w:val="00AD1F0E"/>
    <w:rsid w:val="00AD29A6"/>
    <w:rsid w:val="00AD2B29"/>
    <w:rsid w:val="00AD331E"/>
    <w:rsid w:val="00AD3595"/>
    <w:rsid w:val="00AD44EB"/>
    <w:rsid w:val="00AD4C8D"/>
    <w:rsid w:val="00AD68A4"/>
    <w:rsid w:val="00AD6A78"/>
    <w:rsid w:val="00AD6AEB"/>
    <w:rsid w:val="00AE1CE0"/>
    <w:rsid w:val="00AE246E"/>
    <w:rsid w:val="00AE28A8"/>
    <w:rsid w:val="00AE2CB3"/>
    <w:rsid w:val="00AE363A"/>
    <w:rsid w:val="00AE3803"/>
    <w:rsid w:val="00AE3D32"/>
    <w:rsid w:val="00AE41AA"/>
    <w:rsid w:val="00AE44A3"/>
    <w:rsid w:val="00AE4CD6"/>
    <w:rsid w:val="00AE5156"/>
    <w:rsid w:val="00AE67FE"/>
    <w:rsid w:val="00AF0101"/>
    <w:rsid w:val="00AF1FF7"/>
    <w:rsid w:val="00AF396E"/>
    <w:rsid w:val="00AF3A72"/>
    <w:rsid w:val="00AF54C7"/>
    <w:rsid w:val="00AF567A"/>
    <w:rsid w:val="00AF743E"/>
    <w:rsid w:val="00AF7832"/>
    <w:rsid w:val="00AF7E79"/>
    <w:rsid w:val="00B013FA"/>
    <w:rsid w:val="00B0178E"/>
    <w:rsid w:val="00B01860"/>
    <w:rsid w:val="00B0190D"/>
    <w:rsid w:val="00B02AA5"/>
    <w:rsid w:val="00B04A2C"/>
    <w:rsid w:val="00B04B13"/>
    <w:rsid w:val="00B04FD3"/>
    <w:rsid w:val="00B0620A"/>
    <w:rsid w:val="00B06DA9"/>
    <w:rsid w:val="00B07E11"/>
    <w:rsid w:val="00B11619"/>
    <w:rsid w:val="00B1269E"/>
    <w:rsid w:val="00B1358F"/>
    <w:rsid w:val="00B13836"/>
    <w:rsid w:val="00B13AAB"/>
    <w:rsid w:val="00B13D30"/>
    <w:rsid w:val="00B146F7"/>
    <w:rsid w:val="00B14A74"/>
    <w:rsid w:val="00B15FDA"/>
    <w:rsid w:val="00B16D95"/>
    <w:rsid w:val="00B174A6"/>
    <w:rsid w:val="00B21087"/>
    <w:rsid w:val="00B21421"/>
    <w:rsid w:val="00B2230B"/>
    <w:rsid w:val="00B2250C"/>
    <w:rsid w:val="00B22BC8"/>
    <w:rsid w:val="00B250A3"/>
    <w:rsid w:val="00B31488"/>
    <w:rsid w:val="00B319DC"/>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47351"/>
    <w:rsid w:val="00B50FC6"/>
    <w:rsid w:val="00B51715"/>
    <w:rsid w:val="00B51743"/>
    <w:rsid w:val="00B529E1"/>
    <w:rsid w:val="00B5594E"/>
    <w:rsid w:val="00B55E4D"/>
    <w:rsid w:val="00B56F3A"/>
    <w:rsid w:val="00B600C1"/>
    <w:rsid w:val="00B604C5"/>
    <w:rsid w:val="00B618DE"/>
    <w:rsid w:val="00B61BD5"/>
    <w:rsid w:val="00B6300F"/>
    <w:rsid w:val="00B64A56"/>
    <w:rsid w:val="00B64CD4"/>
    <w:rsid w:val="00B65A8B"/>
    <w:rsid w:val="00B65BAE"/>
    <w:rsid w:val="00B66600"/>
    <w:rsid w:val="00B67280"/>
    <w:rsid w:val="00B678D4"/>
    <w:rsid w:val="00B67B5B"/>
    <w:rsid w:val="00B70AD7"/>
    <w:rsid w:val="00B72012"/>
    <w:rsid w:val="00B73BA5"/>
    <w:rsid w:val="00B74632"/>
    <w:rsid w:val="00B76187"/>
    <w:rsid w:val="00B76918"/>
    <w:rsid w:val="00B77491"/>
    <w:rsid w:val="00B82DAA"/>
    <w:rsid w:val="00B82F38"/>
    <w:rsid w:val="00B8358D"/>
    <w:rsid w:val="00B83665"/>
    <w:rsid w:val="00B840C8"/>
    <w:rsid w:val="00B84304"/>
    <w:rsid w:val="00B85B65"/>
    <w:rsid w:val="00B85D9B"/>
    <w:rsid w:val="00B86200"/>
    <w:rsid w:val="00B90AA8"/>
    <w:rsid w:val="00B9302E"/>
    <w:rsid w:val="00B94CCD"/>
    <w:rsid w:val="00B953D4"/>
    <w:rsid w:val="00B95825"/>
    <w:rsid w:val="00B97033"/>
    <w:rsid w:val="00B97343"/>
    <w:rsid w:val="00B97419"/>
    <w:rsid w:val="00B97D94"/>
    <w:rsid w:val="00BA034F"/>
    <w:rsid w:val="00BA0801"/>
    <w:rsid w:val="00BA275B"/>
    <w:rsid w:val="00BA2BC9"/>
    <w:rsid w:val="00BA3119"/>
    <w:rsid w:val="00BA4DE8"/>
    <w:rsid w:val="00BA4E38"/>
    <w:rsid w:val="00BA5C52"/>
    <w:rsid w:val="00BA6803"/>
    <w:rsid w:val="00BA7B10"/>
    <w:rsid w:val="00BB0ADA"/>
    <w:rsid w:val="00BB0E28"/>
    <w:rsid w:val="00BB0E71"/>
    <w:rsid w:val="00BB22F8"/>
    <w:rsid w:val="00BB255D"/>
    <w:rsid w:val="00BB4886"/>
    <w:rsid w:val="00BB5EFC"/>
    <w:rsid w:val="00BB60A1"/>
    <w:rsid w:val="00BC06E0"/>
    <w:rsid w:val="00BC0828"/>
    <w:rsid w:val="00BC0F38"/>
    <w:rsid w:val="00BC1064"/>
    <w:rsid w:val="00BC10C6"/>
    <w:rsid w:val="00BC29B4"/>
    <w:rsid w:val="00BC3811"/>
    <w:rsid w:val="00BC4086"/>
    <w:rsid w:val="00BC5DB7"/>
    <w:rsid w:val="00BC5F1D"/>
    <w:rsid w:val="00BD175B"/>
    <w:rsid w:val="00BD25F9"/>
    <w:rsid w:val="00BD4D4D"/>
    <w:rsid w:val="00BD55B5"/>
    <w:rsid w:val="00BD6DB9"/>
    <w:rsid w:val="00BD7534"/>
    <w:rsid w:val="00BE0CA3"/>
    <w:rsid w:val="00BE0E05"/>
    <w:rsid w:val="00BE15EA"/>
    <w:rsid w:val="00BE16F6"/>
    <w:rsid w:val="00BE22BB"/>
    <w:rsid w:val="00BE5465"/>
    <w:rsid w:val="00BE5BD7"/>
    <w:rsid w:val="00BE6325"/>
    <w:rsid w:val="00BE659F"/>
    <w:rsid w:val="00BF01B9"/>
    <w:rsid w:val="00BF0393"/>
    <w:rsid w:val="00BF08D2"/>
    <w:rsid w:val="00BF0D5C"/>
    <w:rsid w:val="00BF1042"/>
    <w:rsid w:val="00BF10BF"/>
    <w:rsid w:val="00BF1635"/>
    <w:rsid w:val="00BF291A"/>
    <w:rsid w:val="00BF308A"/>
    <w:rsid w:val="00BF33DE"/>
    <w:rsid w:val="00BF3461"/>
    <w:rsid w:val="00BF3743"/>
    <w:rsid w:val="00BF3E08"/>
    <w:rsid w:val="00BF4EE8"/>
    <w:rsid w:val="00BF5474"/>
    <w:rsid w:val="00BF6783"/>
    <w:rsid w:val="00BF6835"/>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E58"/>
    <w:rsid w:val="00C171C4"/>
    <w:rsid w:val="00C20A18"/>
    <w:rsid w:val="00C213C2"/>
    <w:rsid w:val="00C215A5"/>
    <w:rsid w:val="00C2279E"/>
    <w:rsid w:val="00C22AF0"/>
    <w:rsid w:val="00C2357A"/>
    <w:rsid w:val="00C24C6D"/>
    <w:rsid w:val="00C25480"/>
    <w:rsid w:val="00C25618"/>
    <w:rsid w:val="00C272C9"/>
    <w:rsid w:val="00C279E3"/>
    <w:rsid w:val="00C27A4B"/>
    <w:rsid w:val="00C31071"/>
    <w:rsid w:val="00C31E76"/>
    <w:rsid w:val="00C327CC"/>
    <w:rsid w:val="00C32A09"/>
    <w:rsid w:val="00C33398"/>
    <w:rsid w:val="00C33799"/>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ECA"/>
    <w:rsid w:val="00C47F44"/>
    <w:rsid w:val="00C505BB"/>
    <w:rsid w:val="00C505F6"/>
    <w:rsid w:val="00C52B1E"/>
    <w:rsid w:val="00C52EB4"/>
    <w:rsid w:val="00C542F5"/>
    <w:rsid w:val="00C54709"/>
    <w:rsid w:val="00C54F57"/>
    <w:rsid w:val="00C552F1"/>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616A"/>
    <w:rsid w:val="00C80F09"/>
    <w:rsid w:val="00C81868"/>
    <w:rsid w:val="00C81B29"/>
    <w:rsid w:val="00C83737"/>
    <w:rsid w:val="00C84437"/>
    <w:rsid w:val="00C85044"/>
    <w:rsid w:val="00C86A62"/>
    <w:rsid w:val="00C86F3D"/>
    <w:rsid w:val="00C876C3"/>
    <w:rsid w:val="00C91926"/>
    <w:rsid w:val="00C92199"/>
    <w:rsid w:val="00C9463F"/>
    <w:rsid w:val="00C96C41"/>
    <w:rsid w:val="00C976C4"/>
    <w:rsid w:val="00C97809"/>
    <w:rsid w:val="00C97D24"/>
    <w:rsid w:val="00CA0C1D"/>
    <w:rsid w:val="00CA13D3"/>
    <w:rsid w:val="00CA1E73"/>
    <w:rsid w:val="00CA1E81"/>
    <w:rsid w:val="00CA2A6D"/>
    <w:rsid w:val="00CA3E5E"/>
    <w:rsid w:val="00CA57C7"/>
    <w:rsid w:val="00CA5989"/>
    <w:rsid w:val="00CA5D6C"/>
    <w:rsid w:val="00CB00BE"/>
    <w:rsid w:val="00CB0BAA"/>
    <w:rsid w:val="00CB1E47"/>
    <w:rsid w:val="00CB36A6"/>
    <w:rsid w:val="00CB387A"/>
    <w:rsid w:val="00CB4B2B"/>
    <w:rsid w:val="00CB69C1"/>
    <w:rsid w:val="00CB6A2D"/>
    <w:rsid w:val="00CB7F2C"/>
    <w:rsid w:val="00CC0445"/>
    <w:rsid w:val="00CC10B2"/>
    <w:rsid w:val="00CC323C"/>
    <w:rsid w:val="00CC454D"/>
    <w:rsid w:val="00CC46CE"/>
    <w:rsid w:val="00CC4DC0"/>
    <w:rsid w:val="00CC553E"/>
    <w:rsid w:val="00CC61CF"/>
    <w:rsid w:val="00CD02AB"/>
    <w:rsid w:val="00CD032A"/>
    <w:rsid w:val="00CD05AB"/>
    <w:rsid w:val="00CD4913"/>
    <w:rsid w:val="00CD4F9B"/>
    <w:rsid w:val="00CD538B"/>
    <w:rsid w:val="00CD5A70"/>
    <w:rsid w:val="00CD75E2"/>
    <w:rsid w:val="00CD7D5B"/>
    <w:rsid w:val="00CE08FA"/>
    <w:rsid w:val="00CE0AFD"/>
    <w:rsid w:val="00CE12B3"/>
    <w:rsid w:val="00CE1C85"/>
    <w:rsid w:val="00CE21B6"/>
    <w:rsid w:val="00CE3078"/>
    <w:rsid w:val="00CE3A1E"/>
    <w:rsid w:val="00CE4F6D"/>
    <w:rsid w:val="00CE5B97"/>
    <w:rsid w:val="00CE66DD"/>
    <w:rsid w:val="00CE6759"/>
    <w:rsid w:val="00CE7C95"/>
    <w:rsid w:val="00CF0699"/>
    <w:rsid w:val="00CF1286"/>
    <w:rsid w:val="00CF1838"/>
    <w:rsid w:val="00CF1A2D"/>
    <w:rsid w:val="00CF1CBD"/>
    <w:rsid w:val="00CF2179"/>
    <w:rsid w:val="00CF26A7"/>
    <w:rsid w:val="00CF3B86"/>
    <w:rsid w:val="00CF3BF6"/>
    <w:rsid w:val="00CF43A3"/>
    <w:rsid w:val="00CF5901"/>
    <w:rsid w:val="00CF6388"/>
    <w:rsid w:val="00CF7EEC"/>
    <w:rsid w:val="00D00044"/>
    <w:rsid w:val="00D02038"/>
    <w:rsid w:val="00D02880"/>
    <w:rsid w:val="00D02B1D"/>
    <w:rsid w:val="00D03261"/>
    <w:rsid w:val="00D04498"/>
    <w:rsid w:val="00D054B1"/>
    <w:rsid w:val="00D05618"/>
    <w:rsid w:val="00D063D5"/>
    <w:rsid w:val="00D07442"/>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888"/>
    <w:rsid w:val="00D31C1B"/>
    <w:rsid w:val="00D31CD0"/>
    <w:rsid w:val="00D31DA2"/>
    <w:rsid w:val="00D326E0"/>
    <w:rsid w:val="00D33192"/>
    <w:rsid w:val="00D33DE5"/>
    <w:rsid w:val="00D344A1"/>
    <w:rsid w:val="00D34C0E"/>
    <w:rsid w:val="00D34D2F"/>
    <w:rsid w:val="00D3616D"/>
    <w:rsid w:val="00D36E2D"/>
    <w:rsid w:val="00D370D4"/>
    <w:rsid w:val="00D377A7"/>
    <w:rsid w:val="00D41E16"/>
    <w:rsid w:val="00D420CE"/>
    <w:rsid w:val="00D42197"/>
    <w:rsid w:val="00D4275E"/>
    <w:rsid w:val="00D43689"/>
    <w:rsid w:val="00D43E27"/>
    <w:rsid w:val="00D455B9"/>
    <w:rsid w:val="00D457A1"/>
    <w:rsid w:val="00D457BC"/>
    <w:rsid w:val="00D45E61"/>
    <w:rsid w:val="00D46861"/>
    <w:rsid w:val="00D46E8B"/>
    <w:rsid w:val="00D505A7"/>
    <w:rsid w:val="00D52360"/>
    <w:rsid w:val="00D5281A"/>
    <w:rsid w:val="00D54521"/>
    <w:rsid w:val="00D56227"/>
    <w:rsid w:val="00D56C34"/>
    <w:rsid w:val="00D57186"/>
    <w:rsid w:val="00D577BC"/>
    <w:rsid w:val="00D62091"/>
    <w:rsid w:val="00D62ACE"/>
    <w:rsid w:val="00D63D50"/>
    <w:rsid w:val="00D66B74"/>
    <w:rsid w:val="00D717A4"/>
    <w:rsid w:val="00D71B5A"/>
    <w:rsid w:val="00D71CE7"/>
    <w:rsid w:val="00D73929"/>
    <w:rsid w:val="00D73EE7"/>
    <w:rsid w:val="00D745AB"/>
    <w:rsid w:val="00D745BE"/>
    <w:rsid w:val="00D75558"/>
    <w:rsid w:val="00D760E6"/>
    <w:rsid w:val="00D76284"/>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3795"/>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4F4F"/>
    <w:rsid w:val="00DB58E6"/>
    <w:rsid w:val="00DB6BCD"/>
    <w:rsid w:val="00DC32B8"/>
    <w:rsid w:val="00DC6FF4"/>
    <w:rsid w:val="00DC7AA0"/>
    <w:rsid w:val="00DD0DF5"/>
    <w:rsid w:val="00DD1BA0"/>
    <w:rsid w:val="00DD31D4"/>
    <w:rsid w:val="00DD3DAD"/>
    <w:rsid w:val="00DD3DE7"/>
    <w:rsid w:val="00DD4A3C"/>
    <w:rsid w:val="00DD6D3A"/>
    <w:rsid w:val="00DE32C3"/>
    <w:rsid w:val="00DE332A"/>
    <w:rsid w:val="00DE3898"/>
    <w:rsid w:val="00DE3C86"/>
    <w:rsid w:val="00DE477F"/>
    <w:rsid w:val="00DE4D15"/>
    <w:rsid w:val="00DE6295"/>
    <w:rsid w:val="00DE77CF"/>
    <w:rsid w:val="00DF1F2E"/>
    <w:rsid w:val="00DF2EE4"/>
    <w:rsid w:val="00DF3272"/>
    <w:rsid w:val="00DF3EFF"/>
    <w:rsid w:val="00DF4471"/>
    <w:rsid w:val="00DF5549"/>
    <w:rsid w:val="00DF563E"/>
    <w:rsid w:val="00DF5A3F"/>
    <w:rsid w:val="00DF675B"/>
    <w:rsid w:val="00DF6877"/>
    <w:rsid w:val="00E01B0B"/>
    <w:rsid w:val="00E01E2A"/>
    <w:rsid w:val="00E02A98"/>
    <w:rsid w:val="00E02AE2"/>
    <w:rsid w:val="00E046AB"/>
    <w:rsid w:val="00E0579F"/>
    <w:rsid w:val="00E0589B"/>
    <w:rsid w:val="00E05C99"/>
    <w:rsid w:val="00E06EA9"/>
    <w:rsid w:val="00E078AE"/>
    <w:rsid w:val="00E07D61"/>
    <w:rsid w:val="00E1053C"/>
    <w:rsid w:val="00E1281B"/>
    <w:rsid w:val="00E1381F"/>
    <w:rsid w:val="00E13C94"/>
    <w:rsid w:val="00E13CDB"/>
    <w:rsid w:val="00E14504"/>
    <w:rsid w:val="00E1461A"/>
    <w:rsid w:val="00E15889"/>
    <w:rsid w:val="00E15A3A"/>
    <w:rsid w:val="00E15B85"/>
    <w:rsid w:val="00E16A15"/>
    <w:rsid w:val="00E1797B"/>
    <w:rsid w:val="00E17A59"/>
    <w:rsid w:val="00E2359D"/>
    <w:rsid w:val="00E23A74"/>
    <w:rsid w:val="00E249C2"/>
    <w:rsid w:val="00E24D92"/>
    <w:rsid w:val="00E3055A"/>
    <w:rsid w:val="00E31334"/>
    <w:rsid w:val="00E31D7F"/>
    <w:rsid w:val="00E32EFF"/>
    <w:rsid w:val="00E33890"/>
    <w:rsid w:val="00E34619"/>
    <w:rsid w:val="00E35DB1"/>
    <w:rsid w:val="00E363AB"/>
    <w:rsid w:val="00E363C1"/>
    <w:rsid w:val="00E37FFA"/>
    <w:rsid w:val="00E4231E"/>
    <w:rsid w:val="00E43246"/>
    <w:rsid w:val="00E43661"/>
    <w:rsid w:val="00E44BA6"/>
    <w:rsid w:val="00E4584C"/>
    <w:rsid w:val="00E45E13"/>
    <w:rsid w:val="00E46F02"/>
    <w:rsid w:val="00E50BE8"/>
    <w:rsid w:val="00E5105E"/>
    <w:rsid w:val="00E51F0E"/>
    <w:rsid w:val="00E520DB"/>
    <w:rsid w:val="00E52365"/>
    <w:rsid w:val="00E5272A"/>
    <w:rsid w:val="00E5302C"/>
    <w:rsid w:val="00E53ED3"/>
    <w:rsid w:val="00E54923"/>
    <w:rsid w:val="00E54A1C"/>
    <w:rsid w:val="00E54DBE"/>
    <w:rsid w:val="00E54DED"/>
    <w:rsid w:val="00E558DA"/>
    <w:rsid w:val="00E60284"/>
    <w:rsid w:val="00E603F0"/>
    <w:rsid w:val="00E6133D"/>
    <w:rsid w:val="00E617DB"/>
    <w:rsid w:val="00E621F3"/>
    <w:rsid w:val="00E624DF"/>
    <w:rsid w:val="00E627B7"/>
    <w:rsid w:val="00E645F5"/>
    <w:rsid w:val="00E65088"/>
    <w:rsid w:val="00E658B3"/>
    <w:rsid w:val="00E7179C"/>
    <w:rsid w:val="00E72B04"/>
    <w:rsid w:val="00E733DE"/>
    <w:rsid w:val="00E73813"/>
    <w:rsid w:val="00E744A2"/>
    <w:rsid w:val="00E7500F"/>
    <w:rsid w:val="00E755CD"/>
    <w:rsid w:val="00E76264"/>
    <w:rsid w:val="00E76568"/>
    <w:rsid w:val="00E76C8C"/>
    <w:rsid w:val="00E7767A"/>
    <w:rsid w:val="00E8060E"/>
    <w:rsid w:val="00E80717"/>
    <w:rsid w:val="00E81553"/>
    <w:rsid w:val="00E81D40"/>
    <w:rsid w:val="00E81D92"/>
    <w:rsid w:val="00E823B3"/>
    <w:rsid w:val="00E82599"/>
    <w:rsid w:val="00E834B6"/>
    <w:rsid w:val="00E853EB"/>
    <w:rsid w:val="00E872C8"/>
    <w:rsid w:val="00E87884"/>
    <w:rsid w:val="00E87C4E"/>
    <w:rsid w:val="00E9068B"/>
    <w:rsid w:val="00E9191D"/>
    <w:rsid w:val="00E919C0"/>
    <w:rsid w:val="00E91FD7"/>
    <w:rsid w:val="00E9226D"/>
    <w:rsid w:val="00E92825"/>
    <w:rsid w:val="00E92FAF"/>
    <w:rsid w:val="00E93660"/>
    <w:rsid w:val="00E953FC"/>
    <w:rsid w:val="00E97898"/>
    <w:rsid w:val="00EA1426"/>
    <w:rsid w:val="00EA1E56"/>
    <w:rsid w:val="00EA1F86"/>
    <w:rsid w:val="00EA2C75"/>
    <w:rsid w:val="00EA30DB"/>
    <w:rsid w:val="00EA4759"/>
    <w:rsid w:val="00EA5170"/>
    <w:rsid w:val="00EA651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7D64"/>
    <w:rsid w:val="00ED0BBC"/>
    <w:rsid w:val="00ED18E0"/>
    <w:rsid w:val="00ED239F"/>
    <w:rsid w:val="00ED2B29"/>
    <w:rsid w:val="00ED4F8B"/>
    <w:rsid w:val="00EE0056"/>
    <w:rsid w:val="00EE3100"/>
    <w:rsid w:val="00EE348F"/>
    <w:rsid w:val="00EE3B2E"/>
    <w:rsid w:val="00EE3C5F"/>
    <w:rsid w:val="00EE411A"/>
    <w:rsid w:val="00EE4D33"/>
    <w:rsid w:val="00EE51AF"/>
    <w:rsid w:val="00EE5A92"/>
    <w:rsid w:val="00EE62C7"/>
    <w:rsid w:val="00EE690F"/>
    <w:rsid w:val="00EE715E"/>
    <w:rsid w:val="00EF26E4"/>
    <w:rsid w:val="00EF2C72"/>
    <w:rsid w:val="00EF3492"/>
    <w:rsid w:val="00EF4739"/>
    <w:rsid w:val="00EF484D"/>
    <w:rsid w:val="00EF57BF"/>
    <w:rsid w:val="00EF64D8"/>
    <w:rsid w:val="00EF700F"/>
    <w:rsid w:val="00EF7978"/>
    <w:rsid w:val="00F002A3"/>
    <w:rsid w:val="00F017FC"/>
    <w:rsid w:val="00F01E9E"/>
    <w:rsid w:val="00F01F57"/>
    <w:rsid w:val="00F0452C"/>
    <w:rsid w:val="00F04A60"/>
    <w:rsid w:val="00F05063"/>
    <w:rsid w:val="00F060E5"/>
    <w:rsid w:val="00F06B4D"/>
    <w:rsid w:val="00F06E69"/>
    <w:rsid w:val="00F07D11"/>
    <w:rsid w:val="00F104D0"/>
    <w:rsid w:val="00F12A0C"/>
    <w:rsid w:val="00F13393"/>
    <w:rsid w:val="00F139A5"/>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36CB"/>
    <w:rsid w:val="00F34031"/>
    <w:rsid w:val="00F3405D"/>
    <w:rsid w:val="00F34D28"/>
    <w:rsid w:val="00F3535D"/>
    <w:rsid w:val="00F3536F"/>
    <w:rsid w:val="00F35704"/>
    <w:rsid w:val="00F35D9A"/>
    <w:rsid w:val="00F37025"/>
    <w:rsid w:val="00F37CBB"/>
    <w:rsid w:val="00F40C4A"/>
    <w:rsid w:val="00F41661"/>
    <w:rsid w:val="00F41A4A"/>
    <w:rsid w:val="00F41B41"/>
    <w:rsid w:val="00F431E8"/>
    <w:rsid w:val="00F439AA"/>
    <w:rsid w:val="00F43A53"/>
    <w:rsid w:val="00F44729"/>
    <w:rsid w:val="00F45493"/>
    <w:rsid w:val="00F47010"/>
    <w:rsid w:val="00F47CBF"/>
    <w:rsid w:val="00F50A1A"/>
    <w:rsid w:val="00F52195"/>
    <w:rsid w:val="00F52BF0"/>
    <w:rsid w:val="00F542F5"/>
    <w:rsid w:val="00F54DE9"/>
    <w:rsid w:val="00F5603E"/>
    <w:rsid w:val="00F5606A"/>
    <w:rsid w:val="00F56E08"/>
    <w:rsid w:val="00F5788E"/>
    <w:rsid w:val="00F57CEF"/>
    <w:rsid w:val="00F60266"/>
    <w:rsid w:val="00F6033F"/>
    <w:rsid w:val="00F603F1"/>
    <w:rsid w:val="00F624D3"/>
    <w:rsid w:val="00F64492"/>
    <w:rsid w:val="00F65F41"/>
    <w:rsid w:val="00F67DB3"/>
    <w:rsid w:val="00F70DD7"/>
    <w:rsid w:val="00F71736"/>
    <w:rsid w:val="00F721BF"/>
    <w:rsid w:val="00F72F36"/>
    <w:rsid w:val="00F734D8"/>
    <w:rsid w:val="00F75681"/>
    <w:rsid w:val="00F75D05"/>
    <w:rsid w:val="00F767D9"/>
    <w:rsid w:val="00F76CA8"/>
    <w:rsid w:val="00F77121"/>
    <w:rsid w:val="00F80538"/>
    <w:rsid w:val="00F80761"/>
    <w:rsid w:val="00F80D3D"/>
    <w:rsid w:val="00F81389"/>
    <w:rsid w:val="00F83D9E"/>
    <w:rsid w:val="00F857AA"/>
    <w:rsid w:val="00F8651B"/>
    <w:rsid w:val="00F86A7D"/>
    <w:rsid w:val="00F87B1F"/>
    <w:rsid w:val="00F92FF5"/>
    <w:rsid w:val="00F93235"/>
    <w:rsid w:val="00F94621"/>
    <w:rsid w:val="00F95C8A"/>
    <w:rsid w:val="00F95D3F"/>
    <w:rsid w:val="00F96421"/>
    <w:rsid w:val="00F96913"/>
    <w:rsid w:val="00F96C1D"/>
    <w:rsid w:val="00F97564"/>
    <w:rsid w:val="00F979E4"/>
    <w:rsid w:val="00F97D8B"/>
    <w:rsid w:val="00FA0815"/>
    <w:rsid w:val="00FA2541"/>
    <w:rsid w:val="00FA2EBD"/>
    <w:rsid w:val="00FA4902"/>
    <w:rsid w:val="00FA4E38"/>
    <w:rsid w:val="00FA5602"/>
    <w:rsid w:val="00FA6DB3"/>
    <w:rsid w:val="00FA6E5E"/>
    <w:rsid w:val="00FA7510"/>
    <w:rsid w:val="00FA77C5"/>
    <w:rsid w:val="00FA7B9E"/>
    <w:rsid w:val="00FB1C37"/>
    <w:rsid w:val="00FB238C"/>
    <w:rsid w:val="00FB3032"/>
    <w:rsid w:val="00FB3C68"/>
    <w:rsid w:val="00FB4810"/>
    <w:rsid w:val="00FB51B2"/>
    <w:rsid w:val="00FC1F37"/>
    <w:rsid w:val="00FC2EC7"/>
    <w:rsid w:val="00FC3CFE"/>
    <w:rsid w:val="00FC3DD6"/>
    <w:rsid w:val="00FC49D6"/>
    <w:rsid w:val="00FC4E4C"/>
    <w:rsid w:val="00FC5372"/>
    <w:rsid w:val="00FC58B7"/>
    <w:rsid w:val="00FC6C38"/>
    <w:rsid w:val="00FC6C83"/>
    <w:rsid w:val="00FD028A"/>
    <w:rsid w:val="00FD0C96"/>
    <w:rsid w:val="00FD2896"/>
    <w:rsid w:val="00FD2AAB"/>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741"/>
    <w:rsid w:val="00FE7A97"/>
    <w:rsid w:val="00FF2BCF"/>
    <w:rsid w:val="00FF3E46"/>
    <w:rsid w:val="00FF485D"/>
    <w:rsid w:val="00FF6593"/>
    <w:rsid w:val="00FF6AA8"/>
    <w:rsid w:val="00FF76E5"/>
    <w:rsid w:val="010039C2"/>
    <w:rsid w:val="014B78AE"/>
    <w:rsid w:val="014E6082"/>
    <w:rsid w:val="016444B5"/>
    <w:rsid w:val="03E73C37"/>
    <w:rsid w:val="043202F4"/>
    <w:rsid w:val="04F51FFA"/>
    <w:rsid w:val="072365A6"/>
    <w:rsid w:val="0792577C"/>
    <w:rsid w:val="07A22BB8"/>
    <w:rsid w:val="08755A02"/>
    <w:rsid w:val="08763080"/>
    <w:rsid w:val="093A7BD7"/>
    <w:rsid w:val="0B3576E6"/>
    <w:rsid w:val="0C356BB9"/>
    <w:rsid w:val="0C522A74"/>
    <w:rsid w:val="0CCF0636"/>
    <w:rsid w:val="0CE61B1B"/>
    <w:rsid w:val="0DF20642"/>
    <w:rsid w:val="0FE67B78"/>
    <w:rsid w:val="105E6A32"/>
    <w:rsid w:val="10675755"/>
    <w:rsid w:val="112B68C5"/>
    <w:rsid w:val="117C1AA0"/>
    <w:rsid w:val="11D113C2"/>
    <w:rsid w:val="12084677"/>
    <w:rsid w:val="12646CD0"/>
    <w:rsid w:val="1326114D"/>
    <w:rsid w:val="15EC35CB"/>
    <w:rsid w:val="165D03F3"/>
    <w:rsid w:val="196F3BF3"/>
    <w:rsid w:val="1C371025"/>
    <w:rsid w:val="1C684C70"/>
    <w:rsid w:val="1D2550AB"/>
    <w:rsid w:val="1D527073"/>
    <w:rsid w:val="1EE9287E"/>
    <w:rsid w:val="1F8352B0"/>
    <w:rsid w:val="1FF23853"/>
    <w:rsid w:val="20203F7F"/>
    <w:rsid w:val="207227D1"/>
    <w:rsid w:val="20A11B93"/>
    <w:rsid w:val="20EB7D6F"/>
    <w:rsid w:val="21257E8B"/>
    <w:rsid w:val="221F4897"/>
    <w:rsid w:val="24283320"/>
    <w:rsid w:val="242E5EF2"/>
    <w:rsid w:val="25270886"/>
    <w:rsid w:val="25717998"/>
    <w:rsid w:val="25C06182"/>
    <w:rsid w:val="282D1124"/>
    <w:rsid w:val="2AFC3FF2"/>
    <w:rsid w:val="2DC046A1"/>
    <w:rsid w:val="2F08082A"/>
    <w:rsid w:val="2F686154"/>
    <w:rsid w:val="3072340E"/>
    <w:rsid w:val="30C27AE2"/>
    <w:rsid w:val="30FF16BC"/>
    <w:rsid w:val="312B5ED3"/>
    <w:rsid w:val="31FB5BFE"/>
    <w:rsid w:val="32201D84"/>
    <w:rsid w:val="35C66106"/>
    <w:rsid w:val="365B33C4"/>
    <w:rsid w:val="36683628"/>
    <w:rsid w:val="36F95570"/>
    <w:rsid w:val="38367638"/>
    <w:rsid w:val="39601370"/>
    <w:rsid w:val="3A4311B2"/>
    <w:rsid w:val="3B3E5F03"/>
    <w:rsid w:val="3B910E0D"/>
    <w:rsid w:val="3EC82FB3"/>
    <w:rsid w:val="40D57834"/>
    <w:rsid w:val="42025270"/>
    <w:rsid w:val="420668DE"/>
    <w:rsid w:val="420677CD"/>
    <w:rsid w:val="453467CE"/>
    <w:rsid w:val="455B7540"/>
    <w:rsid w:val="459A5F4C"/>
    <w:rsid w:val="46DD2C63"/>
    <w:rsid w:val="46E655C2"/>
    <w:rsid w:val="46E67178"/>
    <w:rsid w:val="46F56B2D"/>
    <w:rsid w:val="47043456"/>
    <w:rsid w:val="472C1720"/>
    <w:rsid w:val="47EA2E17"/>
    <w:rsid w:val="48A86A29"/>
    <w:rsid w:val="48AC237B"/>
    <w:rsid w:val="4933049C"/>
    <w:rsid w:val="4C6312BA"/>
    <w:rsid w:val="4CC26204"/>
    <w:rsid w:val="4DFC0584"/>
    <w:rsid w:val="4EFB7FA2"/>
    <w:rsid w:val="50D45B33"/>
    <w:rsid w:val="52741030"/>
    <w:rsid w:val="52CE6EB0"/>
    <w:rsid w:val="53233F46"/>
    <w:rsid w:val="539640B1"/>
    <w:rsid w:val="54116FD5"/>
    <w:rsid w:val="55911499"/>
    <w:rsid w:val="578B7A51"/>
    <w:rsid w:val="58146C0B"/>
    <w:rsid w:val="583407E7"/>
    <w:rsid w:val="58A2795B"/>
    <w:rsid w:val="5A252118"/>
    <w:rsid w:val="5C3B4008"/>
    <w:rsid w:val="5DC06949"/>
    <w:rsid w:val="5EFD01ED"/>
    <w:rsid w:val="5FDF4293"/>
    <w:rsid w:val="60452F1B"/>
    <w:rsid w:val="61106997"/>
    <w:rsid w:val="61441132"/>
    <w:rsid w:val="61891008"/>
    <w:rsid w:val="62A479ED"/>
    <w:rsid w:val="62CD4BC8"/>
    <w:rsid w:val="65423D29"/>
    <w:rsid w:val="66784141"/>
    <w:rsid w:val="68D128E1"/>
    <w:rsid w:val="695F0152"/>
    <w:rsid w:val="6ACB4032"/>
    <w:rsid w:val="6B8D0D02"/>
    <w:rsid w:val="6BFC569A"/>
    <w:rsid w:val="6C56117C"/>
    <w:rsid w:val="6C612811"/>
    <w:rsid w:val="6D136000"/>
    <w:rsid w:val="6D734DB2"/>
    <w:rsid w:val="6DBB7A22"/>
    <w:rsid w:val="6E2610B2"/>
    <w:rsid w:val="6F082017"/>
    <w:rsid w:val="6F265009"/>
    <w:rsid w:val="708627FE"/>
    <w:rsid w:val="70B70523"/>
    <w:rsid w:val="71A16F72"/>
    <w:rsid w:val="71DE033B"/>
    <w:rsid w:val="73764B58"/>
    <w:rsid w:val="77495D38"/>
    <w:rsid w:val="77A62B58"/>
    <w:rsid w:val="7A0467AD"/>
    <w:rsid w:val="7A5F0174"/>
    <w:rsid w:val="7AAF25DC"/>
    <w:rsid w:val="7D54446D"/>
    <w:rsid w:val="7D921920"/>
    <w:rsid w:val="7DDA0710"/>
    <w:rsid w:val="7E3F3CDD"/>
    <w:rsid w:val="7E85575D"/>
    <w:rsid w:val="7EF75BD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F8F29"/>
  <w15:docId w15:val="{ACB69951-F131-4B56-A0A7-D2754B8CA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unhideWhenUsed="1" w:qFormat="1"/>
    <w:lsdException w:name="List 3" w:unhideWhenUsed="1" w:qFormat="1"/>
    <w:lsdException w:name="List 4"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31">
    <w:name w:val="List 3"/>
    <w:basedOn w:val="a"/>
    <w:unhideWhenUsed/>
    <w:qFormat/>
    <w:pPr>
      <w:ind w:left="849" w:hanging="283"/>
      <w:contextualSpacing/>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22">
    <w:name w:val="List 2"/>
    <w:basedOn w:val="a"/>
    <w:unhideWhenUsed/>
    <w:qFormat/>
    <w:pPr>
      <w:ind w:left="566" w:hanging="283"/>
      <w:contextualSpacing/>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semiHidden/>
    <w:qFormat/>
    <w:pPr>
      <w:spacing w:before="180"/>
      <w:ind w:left="2693" w:hanging="2693"/>
    </w:pPr>
    <w:rPr>
      <w:b/>
    </w:rPr>
  </w:style>
  <w:style w:type="paragraph" w:styleId="aa">
    <w:name w:val="Balloon Text"/>
    <w:basedOn w:val="a"/>
    <w:link w:val="ab"/>
    <w:qFormat/>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List"/>
    <w:basedOn w:val="a"/>
    <w:qFormat/>
    <w:pPr>
      <w:ind w:left="283" w:hanging="283"/>
      <w:contextualSpacing/>
    </w:pPr>
  </w:style>
  <w:style w:type="paragraph" w:styleId="af0">
    <w:name w:val="footnote text"/>
    <w:basedOn w:val="a"/>
    <w:link w:val="af1"/>
    <w:qFormat/>
  </w:style>
  <w:style w:type="paragraph" w:styleId="TOC9">
    <w:name w:val="toc 9"/>
    <w:basedOn w:val="TOC8"/>
    <w:semiHidden/>
    <w:qFormat/>
    <w:pPr>
      <w:ind w:left="1418" w:hanging="1418"/>
    </w:pPr>
  </w:style>
  <w:style w:type="paragraph" w:styleId="41">
    <w:name w:val="List 4"/>
    <w:basedOn w:val="a"/>
    <w:unhideWhenUsed/>
    <w:qFormat/>
    <w:pPr>
      <w:ind w:left="1132" w:hanging="283"/>
      <w:contextualSpacing/>
    </w:pPr>
  </w:style>
  <w:style w:type="paragraph" w:styleId="af2">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3">
    <w:name w:val="annotation subject"/>
    <w:basedOn w:val="a4"/>
    <w:next w:val="a4"/>
    <w:link w:val="af4"/>
    <w:qFormat/>
    <w:rPr>
      <w:b/>
      <w:bCs/>
    </w:rPr>
  </w:style>
  <w:style w:type="table" w:styleId="af5">
    <w:name w:val="Table Grid"/>
    <w:aliases w:val="Table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qFormat/>
    <w:rPr>
      <w:b/>
      <w:bCs/>
    </w:rPr>
  </w:style>
  <w:style w:type="character" w:styleId="af7">
    <w:name w:val="FollowedHyperlink"/>
    <w:qFormat/>
    <w:rPr>
      <w:color w:val="800080"/>
      <w:u w:val="single"/>
    </w:rPr>
  </w:style>
  <w:style w:type="character" w:styleId="af8">
    <w:name w:val="Emphasis"/>
    <w:qFormat/>
    <w:rPr>
      <w:i/>
      <w:iCs/>
    </w:rPr>
  </w:style>
  <w:style w:type="character" w:styleId="af9">
    <w:name w:val="Hyperlink"/>
    <w:qFormat/>
    <w:rPr>
      <w:color w:val="0000FF"/>
      <w:u w:val="single"/>
    </w:rPr>
  </w:style>
  <w:style w:type="character" w:styleId="afa">
    <w:name w:val="annotation reference"/>
    <w:qFormat/>
    <w:rPr>
      <w:sz w:val="16"/>
      <w:szCs w:val="16"/>
    </w:rPr>
  </w:style>
  <w:style w:type="character" w:styleId="afb">
    <w:name w:val="footnote reference"/>
    <w:basedOn w:val="a0"/>
    <w:semiHidden/>
    <w:unhideWhenUsed/>
    <w:qFormat/>
    <w:rPr>
      <w:vertAlign w:val="superscript"/>
    </w:rPr>
  </w:style>
  <w:style w:type="character" w:customStyle="1" w:styleId="10">
    <w:name w:val="标题 1 字符"/>
    <w:link w:val="1"/>
    <w:qFormat/>
    <w:rPr>
      <w:rFonts w:ascii="Arial" w:hAnsi="Arial"/>
      <w:sz w:val="36"/>
      <w:lang w:val="en-GB" w:eastAsia="ja-JP" w:bidi="ar-SA"/>
    </w:rPr>
  </w:style>
  <w:style w:type="character" w:customStyle="1" w:styleId="21">
    <w:name w:val="标题 2 字符"/>
    <w:link w:val="20"/>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f"/>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qFormat/>
    <w:rPr>
      <w:rFonts w:ascii="Tahoma" w:hAnsi="Tahoma" w:cs="Tahoma"/>
      <w:color w:val="000000"/>
      <w:sz w:val="16"/>
      <w:szCs w:val="16"/>
      <w:lang w:val="en-GB" w:eastAsia="ja-JP"/>
    </w:rPr>
  </w:style>
  <w:style w:type="character" w:customStyle="1" w:styleId="a5">
    <w:name w:val="批注文字 字符"/>
    <w:link w:val="a4"/>
    <w:qFormat/>
    <w:rPr>
      <w:color w:val="000000"/>
      <w:lang w:val="en-GB" w:eastAsia="ja-JP"/>
    </w:rPr>
  </w:style>
  <w:style w:type="character" w:customStyle="1" w:styleId="af4">
    <w:name w:val="批注主题 字符"/>
    <w:link w:val="af3"/>
    <w:qFormat/>
    <w:rPr>
      <w:b/>
      <w:bCs/>
      <w:color w:val="000000"/>
      <w:lang w:val="en-GB" w:eastAsia="ja-JP"/>
    </w:rPr>
  </w:style>
  <w:style w:type="character" w:customStyle="1" w:styleId="af1">
    <w:name w:val="脚注文本 字符"/>
    <w:link w:val="af0"/>
    <w:qFormat/>
    <w:rPr>
      <w:color w:val="000000"/>
      <w:lang w:val="en-GB" w:eastAsia="ja-JP"/>
    </w:rPr>
  </w:style>
  <w:style w:type="paragraph" w:styleId="afc">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d"/>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13">
    <w:name w:val="未处理的提及1"/>
    <w:basedOn w:val="a0"/>
    <w:uiPriority w:val="99"/>
    <w:semiHidden/>
    <w:unhideWhenUsed/>
    <w:qFormat/>
    <w:rPr>
      <w:color w:val="605E5C"/>
      <w:shd w:val="clear" w:color="auto" w:fill="E1DFDD"/>
    </w:rPr>
  </w:style>
  <w:style w:type="character" w:customStyle="1" w:styleId="ui-provider">
    <w:name w:val="ui-provider"/>
    <w:basedOn w:val="a0"/>
    <w:qFormat/>
  </w:style>
  <w:style w:type="character" w:customStyle="1" w:styleId="normaltextrun">
    <w:name w:val="normaltextrun"/>
    <w:basedOn w:val="a0"/>
    <w:qFormat/>
  </w:style>
  <w:style w:type="character" w:customStyle="1" w:styleId="afd">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5E1E04"/>
    <w:rPr>
      <w:rFonts w:ascii="Calibri" w:eastAsia="Calibri" w:hAnsi="Calibri" w:cs="Calibri"/>
      <w:sz w:val="22"/>
      <w:szCs w:val="22"/>
      <w:lang w:val="en-CA" w:eastAsia="en-CA"/>
    </w:rPr>
  </w:style>
  <w:style w:type="paragraph" w:styleId="2">
    <w:name w:val="List Number 2"/>
    <w:basedOn w:val="a"/>
    <w:uiPriority w:val="99"/>
    <w:semiHidden/>
    <w:unhideWhenUsed/>
    <w:rsid w:val="00263E8E"/>
    <w:pPr>
      <w:numPr>
        <w:numId w:val="7"/>
      </w:numPr>
      <w:overflowPunct/>
      <w:autoSpaceDE/>
      <w:autoSpaceDN/>
      <w:adjustRightInd/>
      <w:spacing w:after="0"/>
      <w:contextualSpacing/>
      <w:textAlignment w:val="auto"/>
    </w:pPr>
    <w:rPr>
      <w:rFonts w:eastAsia="宋体"/>
      <w:color w:val="auto"/>
      <w:lang w:eastAsia="en-US"/>
    </w:rPr>
  </w:style>
  <w:style w:type="paragraph" w:customStyle="1" w:styleId="Doc-text2">
    <w:name w:val="Doc-text2"/>
    <w:basedOn w:val="a"/>
    <w:link w:val="Doc-text2Char"/>
    <w:qFormat/>
    <w:rsid w:val="0048780E"/>
    <w:pPr>
      <w:tabs>
        <w:tab w:val="left" w:pos="1622"/>
      </w:tabs>
      <w:overflowPunct/>
      <w:autoSpaceDE/>
      <w:autoSpaceDN/>
      <w:adjustRightInd/>
      <w:spacing w:after="0"/>
      <w:ind w:left="1622" w:hanging="363"/>
      <w:textAlignment w:val="auto"/>
    </w:pPr>
    <w:rPr>
      <w:rFonts w:ascii="Arial" w:eastAsia="MS Mincho" w:hAnsi="Arial"/>
      <w:color w:val="auto"/>
      <w:szCs w:val="24"/>
      <w:lang w:val="zh-CN" w:eastAsia="en-GB"/>
    </w:rPr>
  </w:style>
  <w:style w:type="character" w:customStyle="1" w:styleId="Doc-text2Char">
    <w:name w:val="Doc-text2 Char"/>
    <w:link w:val="Doc-text2"/>
    <w:qFormat/>
    <w:rsid w:val="0048780E"/>
    <w:rPr>
      <w:rFonts w:ascii="Arial" w:eastAsia="MS Mincho" w:hAnsi="Arial"/>
      <w:szCs w:val="24"/>
      <w:lang w:val="zh-CN" w:eastAsia="en-GB"/>
    </w:rPr>
  </w:style>
  <w:style w:type="paragraph" w:customStyle="1" w:styleId="Agreement">
    <w:name w:val="Agreement"/>
    <w:basedOn w:val="a"/>
    <w:uiPriority w:val="99"/>
    <w:qFormat/>
    <w:rsid w:val="0048780E"/>
    <w:pPr>
      <w:numPr>
        <w:numId w:val="12"/>
      </w:numPr>
    </w:pPr>
    <w:rPr>
      <w:rFonts w:eastAsia="宋体"/>
      <w:color w:val="auto"/>
      <w:lang w:val="en-US" w:eastAsia="en-US"/>
    </w:rPr>
  </w:style>
  <w:style w:type="character" w:customStyle="1" w:styleId="B1Char1">
    <w:name w:val="B1 Char1"/>
    <w:qFormat/>
    <w:rsid w:val="0048780E"/>
    <w:rPr>
      <w:rFonts w:ascii="Times New Roman" w:eastAsia="Times New Roman" w:hAnsi="Times New Roman"/>
      <w:lang w:val="en-GB" w:eastAsia="en-GB"/>
    </w:rPr>
  </w:style>
  <w:style w:type="paragraph" w:customStyle="1" w:styleId="Obs-prop">
    <w:name w:val="Obs-prop"/>
    <w:basedOn w:val="a"/>
    <w:next w:val="a"/>
    <w:qFormat/>
    <w:rsid w:val="0048780E"/>
    <w:pPr>
      <w:overflowPunct/>
      <w:autoSpaceDE/>
      <w:autoSpaceDN/>
      <w:adjustRightInd/>
      <w:spacing w:after="160"/>
      <w:textAlignment w:val="auto"/>
    </w:pPr>
    <w:rPr>
      <w:rFonts w:eastAsiaTheme="minorHAnsi" w:cstheme="minorBidi"/>
      <w:b/>
      <w:bCs/>
      <w:color w:val="auto"/>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6743790">
      <w:bodyDiv w:val="1"/>
      <w:marLeft w:val="0"/>
      <w:marRight w:val="0"/>
      <w:marTop w:val="0"/>
      <w:marBottom w:val="0"/>
      <w:divBdr>
        <w:top w:val="none" w:sz="0" w:space="0" w:color="auto"/>
        <w:left w:val="none" w:sz="0" w:space="0" w:color="auto"/>
        <w:bottom w:val="none" w:sz="0" w:space="0" w:color="auto"/>
        <w:right w:val="none" w:sz="0" w:space="0" w:color="auto"/>
      </w:divBdr>
      <w:divsChild>
        <w:div w:id="1719887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9F59C-11DB-4727-B08D-82026E7E7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4</Pages>
  <Words>1656</Words>
  <Characters>9441</Characters>
  <Application>Microsoft Office Word</Application>
  <DocSecurity>0</DocSecurity>
  <Lines>78</Lines>
  <Paragraphs>22</Paragraphs>
  <ScaleCrop>false</ScaleCrop>
  <Company>ETSI/MCC</Company>
  <LinksUpToDate>false</LinksUpToDate>
  <CharactersWithSpaces>11075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Xiaomi</cp:lastModifiedBy>
  <cp:revision>43</cp:revision>
  <cp:lastPrinted>2014-09-10T09:04:00Z</cp:lastPrinted>
  <dcterms:created xsi:type="dcterms:W3CDTF">2025-03-28T04:35:00Z</dcterms:created>
  <dcterms:modified xsi:type="dcterms:W3CDTF">2025-05-09T07:18:00Z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2023-09-29T14:00:53Z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85d36f37-373b-43c0-8a52-a75efafd7fc5</vt:lpwstr>
  </property>
  <property fmtid="{D5CDD505-2E9C-101B-9397-08002B2CF9AE}" pid="15" name="MSIP_Label_83bcef13-7cac-433f-ba1d-47a323951816_ContentBits">
    <vt:lpwstr>0</vt:lpwstr>
  </property>
  <property fmtid="{D5CDD505-2E9C-101B-9397-08002B2CF9AE}" pid="16" name="KSOTemplateDocerSaveRecord">
    <vt:lpwstr>eyJoZGlkIjoiOTE5YTUxNjk0YjM0MzBlZjEzMmRiYjdjNjg1MzFmYjYiLCJ1c2VySWQiOiI0MjQyMjYyODMifQ==</vt:lpwstr>
  </property>
  <property fmtid="{D5CDD505-2E9C-101B-9397-08002B2CF9AE}" pid="17" name="KSOProductBuildVer">
    <vt:lpwstr>2052-12.1.0.20305</vt:lpwstr>
  </property>
  <property fmtid="{D5CDD505-2E9C-101B-9397-08002B2CF9AE}" pid="18" name="ICV">
    <vt:lpwstr>328908C920324C5AAF6378A486AABC02_13</vt:lpwstr>
  </property>
  <property fmtid="{D5CDD505-2E9C-101B-9397-08002B2CF9AE}" pid="19" name="CWM903fcad00b7e11f080004d0f00004c0f">
    <vt:lpwstr>CWMAYuGaRJcWPTRvi/rWmpgoATo77Fo4qQ73cKhBFCl42fIn9OT0Jl5p6hKIW3p3w9KdnzsgkYkZe6QDLqd41JemA==</vt:lpwstr>
  </property>
</Properties>
</file>